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Poppins" w:eastAsiaTheme="majorEastAsia" w:hAnsi="Poppins" w:cs="Times New Roman (Headings CS)"/>
          <w:b/>
          <w:color w:val="4D4F5C"/>
          <w:sz w:val="34"/>
          <w:szCs w:val="56"/>
        </w:rPr>
        <w:id w:val="-1962101969"/>
        <w:docPartObj>
          <w:docPartGallery w:val="Cover Pages"/>
          <w:docPartUnique/>
        </w:docPartObj>
      </w:sdtPr>
      <w:sdtEndPr/>
      <w:sdtContent>
        <w:p w14:paraId="2D039059" w14:textId="26DD1C93" w:rsidR="0021204B" w:rsidRDefault="00B36606">
          <w:r w:rsidRPr="00B36606">
            <w:rPr>
              <w:noProof/>
            </w:rPr>
            <w:drawing>
              <wp:anchor distT="0" distB="0" distL="114300" distR="114300" simplePos="0" relativeHeight="251662336" behindDoc="1" locked="0" layoutInCell="1" allowOverlap="1" wp14:anchorId="0B9DE95B" wp14:editId="783BCCE7">
                <wp:simplePos x="0" y="0"/>
                <wp:positionH relativeFrom="column">
                  <wp:posOffset>-900430</wp:posOffset>
                </wp:positionH>
                <wp:positionV relativeFrom="paragraph">
                  <wp:posOffset>-950707</wp:posOffset>
                </wp:positionV>
                <wp:extent cx="7597588" cy="10750198"/>
                <wp:effectExtent l="0" t="0" r="0" b="0"/>
                <wp:wrapNone/>
                <wp:docPr id="20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97588" cy="107501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3E4CB434" w14:textId="15636F07" w:rsidR="0021204B" w:rsidRDefault="006C62E9" w:rsidP="00381A67">
          <w:pPr>
            <w:pStyle w:val="Title"/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82880" distR="182880" simplePos="0" relativeHeight="251661312" behindDoc="0" locked="0" layoutInCell="1" allowOverlap="1" wp14:anchorId="3FDE6924" wp14:editId="4A101899">
                    <wp:simplePos x="0" y="0"/>
                    <wp:positionH relativeFrom="margin">
                      <wp:posOffset>-35560</wp:posOffset>
                    </wp:positionH>
                    <wp:positionV relativeFrom="page">
                      <wp:posOffset>2707640</wp:posOffset>
                    </wp:positionV>
                    <wp:extent cx="4686300" cy="1835785"/>
                    <wp:effectExtent l="0" t="0" r="8890" b="5715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18357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22D03E" w14:textId="2D37B479" w:rsidR="0021204B" w:rsidRPr="00381A67" w:rsidRDefault="006F7ED2" w:rsidP="0064350B">
                                <w:pPr>
                                  <w:pStyle w:val="NoSpacing"/>
                                  <w:spacing w:before="40" w:after="560" w:line="216" w:lineRule="auto"/>
                                  <w:jc w:val="left"/>
                                </w:pPr>
                                <w:sdt>
                                  <w:sdt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E7088">
                                      <w:t>Pricing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FDE692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left:0;text-align:left;margin-left:-2.8pt;margin-top:213.2pt;width:369pt;height:144.55pt;z-index:251661312;visibility:visible;mso-wrap-style:square;mso-width-percent:790;mso-height-percent: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" filled="f" stroked="f" strokeweight=".5pt">
                    <v:textbox inset="0,0,0,0">
                      <w:txbxContent>
                        <w:p w14:paraId="6722D03E" w14:textId="2D37B479" w:rsidR="0021204B" w:rsidRPr="00381A67" w:rsidRDefault="004D3538" w:rsidP="0064350B">
                          <w:pPr>
                            <w:pStyle w:val="NoSpacing"/>
                            <w:spacing w:before="40" w:after="560" w:line="216" w:lineRule="auto"/>
                            <w:jc w:val="left"/>
                          </w:pPr>
                          <w:sdt>
                            <w:sdt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9E7088">
                                <w:t>Pricing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21204B">
            <w:br w:type="page"/>
          </w:r>
        </w:p>
      </w:sdtContent>
    </w:sdt>
    <w:p w14:paraId="3684271C" w14:textId="29FBF224" w:rsidR="001C09C1" w:rsidRPr="006B7656" w:rsidRDefault="001C09C1" w:rsidP="006B7656">
      <w:pPr>
        <w:pStyle w:val="Date"/>
        <w:rPr>
          <w:sz w:val="2"/>
          <w:szCs w:val="2"/>
        </w:rPr>
      </w:pPr>
    </w:p>
    <w:p w14:paraId="1FA9F6E6" w14:textId="5F99891B" w:rsidR="001C09C1" w:rsidRPr="00381A67" w:rsidRDefault="0064350B" w:rsidP="0064350B">
      <w:pPr>
        <w:pStyle w:val="Title"/>
      </w:pPr>
      <w:r>
        <w:t xml:space="preserve">ProvenDB </w:t>
      </w:r>
      <w:r w:rsidR="009369E7">
        <w:t>Pricing</w:t>
      </w:r>
    </w:p>
    <w:p w14:paraId="66BDDA2D" w14:textId="54CBAAEB" w:rsidR="009E7088" w:rsidRDefault="009E7088" w:rsidP="006322C7">
      <w:pPr>
        <w:pStyle w:val="Heading1"/>
      </w:pPr>
      <w:r>
        <w:t>About this document</w:t>
      </w:r>
    </w:p>
    <w:p w14:paraId="2468EEC9" w14:textId="47B51C8B" w:rsidR="009E7088" w:rsidRPr="009E7088" w:rsidRDefault="009E7088" w:rsidP="009E7088">
      <w:pPr>
        <w:spacing w:before="0" w:after="0"/>
        <w:jc w:val="left"/>
        <w:rPr>
          <w:rFonts w:ascii="Times New Roman" w:hAnsi="Times New Roman"/>
          <w:color w:val="auto"/>
        </w:rPr>
      </w:pPr>
      <w:r>
        <w:t>This document provides indicative pricings for ProvenDB software.  Pricing is subject to revision and change subject to the general conditions outlined in our EULA</w:t>
      </w:r>
      <w:r w:rsidR="003D05C9">
        <w:t>,</w:t>
      </w:r>
      <w:r>
        <w:t xml:space="preserve"> which can be found at </w:t>
      </w:r>
      <w:hyperlink r:id="rId9" w:history="1">
        <w:r>
          <w:rPr>
            <w:rStyle w:val="Hyperlink"/>
          </w:rPr>
          <w:t>https://provendb.com/homepage/licence/</w:t>
        </w:r>
      </w:hyperlink>
      <w:r>
        <w:t xml:space="preserve">.  Unless otherwise indicated prices are in US Dollars (USD). </w:t>
      </w:r>
    </w:p>
    <w:p w14:paraId="56719E62" w14:textId="2180D6D1" w:rsidR="001C09C1" w:rsidRDefault="00A21C05" w:rsidP="006322C7">
      <w:pPr>
        <w:pStyle w:val="Heading1"/>
      </w:pPr>
      <w:r>
        <w:t xml:space="preserve">About ProvenDB </w:t>
      </w:r>
      <w:r w:rsidR="009369E7">
        <w:t xml:space="preserve"> </w:t>
      </w:r>
    </w:p>
    <w:p w14:paraId="097ABAE1" w14:textId="6EC7BE7E" w:rsidR="009369E7" w:rsidRDefault="009369E7" w:rsidP="008A64A5">
      <w:r w:rsidRPr="009369E7">
        <w:rPr>
          <w:b/>
          <w:bCs/>
        </w:rPr>
        <w:t>ProvenDB</w:t>
      </w:r>
      <w:r>
        <w:t xml:space="preserve"> – is a blockchain-enabled database service that offers Blockchain enforced guaranteed proof of data integrity and provenance within a fully functional and broadly compatible database service</w:t>
      </w:r>
      <w:r>
        <w:rPr>
          <w:rStyle w:val="FootnoteReference"/>
        </w:rPr>
        <w:footnoteReference w:id="1"/>
      </w:r>
      <w:r>
        <w:t xml:space="preserve">.    </w:t>
      </w:r>
    </w:p>
    <w:p w14:paraId="7FE3D6F7" w14:textId="0A14D8D7" w:rsidR="009369E7" w:rsidRDefault="009369E7" w:rsidP="009369E7">
      <w:pPr>
        <w:spacing w:before="0" w:after="0"/>
        <w:jc w:val="left"/>
        <w:rPr>
          <w:rFonts w:ascii="Times New Roman" w:hAnsi="Times New Roman"/>
          <w:color w:val="auto"/>
        </w:rPr>
      </w:pPr>
      <w:r>
        <w:t>For more information about ProvenDB</w:t>
      </w:r>
      <w:r w:rsidR="003D05C9">
        <w:t>,</w:t>
      </w:r>
      <w:r>
        <w:t xml:space="preserve"> see </w:t>
      </w:r>
      <w:hyperlink r:id="rId10" w:history="1">
        <w:r>
          <w:rPr>
            <w:rStyle w:val="Hyperlink"/>
          </w:rPr>
          <w:t>https://provendb.readme.io/docs/home</w:t>
        </w:r>
      </w:hyperlink>
      <w:r>
        <w:rPr>
          <w:rFonts w:ascii="Times New Roman" w:hAnsi="Times New Roman"/>
          <w:color w:val="auto"/>
        </w:rPr>
        <w:t>.</w:t>
      </w:r>
    </w:p>
    <w:p w14:paraId="2889A98C" w14:textId="77777777" w:rsidR="009369E7" w:rsidRPr="009369E7" w:rsidRDefault="009369E7" w:rsidP="009369E7">
      <w:pPr>
        <w:spacing w:before="0" w:after="0"/>
        <w:jc w:val="left"/>
        <w:rPr>
          <w:rFonts w:ascii="Times New Roman" w:hAnsi="Times New Roman"/>
          <w:color w:val="auto"/>
        </w:rPr>
      </w:pPr>
    </w:p>
    <w:p w14:paraId="78D5B32B" w14:textId="443A258B" w:rsidR="008A64A5" w:rsidRDefault="008A64A5" w:rsidP="008A64A5">
      <w:pPr>
        <w:rPr>
          <w:lang w:val="en-AU"/>
        </w:rPr>
      </w:pPr>
      <w:r w:rsidRPr="00581C9F">
        <w:rPr>
          <w:b/>
          <w:bCs/>
          <w:lang w:val="en-AU"/>
        </w:rPr>
        <w:t>ProvenDB Compliance Vault</w:t>
      </w:r>
      <w:r>
        <w:rPr>
          <w:lang w:val="en-AU"/>
        </w:rPr>
        <w:t xml:space="preserve"> is a </w:t>
      </w:r>
      <w:r w:rsidR="009369E7">
        <w:rPr>
          <w:lang w:val="en-AU"/>
        </w:rPr>
        <w:t>turn-key application built on ProvenDB that provides</w:t>
      </w:r>
      <w:r>
        <w:rPr>
          <w:lang w:val="en-AU"/>
        </w:rPr>
        <w:t xml:space="preserve"> a tamper-resistant digital store for critical compliance information.  The ownership and creation date of information stored in ProvenDB Compliance Vault can be definitively proven by stringent industry-standard cryptography.   With ProvenDB Compliance Vault, you can be certain that your compliance data will satisfy the most rigorous compliance audit. </w:t>
      </w:r>
    </w:p>
    <w:p w14:paraId="05BF1C7E" w14:textId="433E9FA7" w:rsidR="009369E7" w:rsidRPr="007367F8" w:rsidRDefault="009369E7" w:rsidP="008A64A5">
      <w:pPr>
        <w:rPr>
          <w:lang w:val="en-AU"/>
        </w:rPr>
      </w:pPr>
      <w:r>
        <w:rPr>
          <w:lang w:val="en-AU"/>
        </w:rPr>
        <w:t xml:space="preserve">For more information about ProvenDB Compliance vault see </w:t>
      </w:r>
      <w:hyperlink r:id="rId11" w:history="1">
        <w:r w:rsidR="009E7088" w:rsidRPr="00D75EF4">
          <w:rPr>
            <w:rStyle w:val="Hyperlink"/>
            <w:lang w:val="en-AU"/>
          </w:rPr>
          <w:t>https://rebrand.ly/8ibu4cd</w:t>
        </w:r>
      </w:hyperlink>
      <w:r w:rsidR="009E7088">
        <w:rPr>
          <w:lang w:val="en-AU"/>
        </w:rPr>
        <w:t xml:space="preserve"> </w:t>
      </w:r>
      <w:r>
        <w:rPr>
          <w:lang w:val="en-AU"/>
        </w:rPr>
        <w:t>.</w:t>
      </w:r>
    </w:p>
    <w:p w14:paraId="6ECA8F57" w14:textId="1B240CBF" w:rsidR="00A21C05" w:rsidRDefault="001900D1" w:rsidP="006322C7">
      <w:pPr>
        <w:pStyle w:val="Heading1"/>
      </w:pPr>
      <w:r>
        <w:t>Deployment</w:t>
      </w:r>
    </w:p>
    <w:p w14:paraId="743A85AB" w14:textId="2506C636" w:rsidR="008A64A5" w:rsidRPr="00276AA0" w:rsidRDefault="008A64A5" w:rsidP="008A64A5">
      <w:pPr>
        <w:rPr>
          <w:lang w:val="en-AU"/>
        </w:rPr>
      </w:pPr>
      <w:r w:rsidRPr="009D4AD7">
        <w:rPr>
          <w:lang w:val="en-AU"/>
        </w:rPr>
        <w:t>You can use ProvenDB on-premise or as a cloud service.</w:t>
      </w:r>
      <w:r w:rsidR="001900D1">
        <w:rPr>
          <w:lang w:val="en-AU"/>
        </w:rPr>
        <w:t xml:space="preserve">  Additionally, the service may be embedded within an independently installable application. </w:t>
      </w:r>
    </w:p>
    <w:p w14:paraId="0A63D0A5" w14:textId="6ADBAFAF" w:rsidR="008A64A5" w:rsidRDefault="00000F8B" w:rsidP="004A6826">
      <w:pPr>
        <w:pStyle w:val="Heading2"/>
      </w:pPr>
      <w:r>
        <w:t xml:space="preserve">ProvenDB </w:t>
      </w:r>
      <w:r w:rsidR="008A64A5">
        <w:t xml:space="preserve">Cloud </w:t>
      </w:r>
      <w:r>
        <w:t>S</w:t>
      </w:r>
      <w:r w:rsidR="008A64A5">
        <w:t>ervice</w:t>
      </w:r>
    </w:p>
    <w:p w14:paraId="069C0B54" w14:textId="1A8D13E5" w:rsidR="001900D1" w:rsidRPr="001900D1" w:rsidRDefault="001900D1" w:rsidP="00276AA0">
      <w:pPr>
        <w:rPr>
          <w:lang w:val="en-AU"/>
        </w:rPr>
      </w:pPr>
      <w:r w:rsidRPr="009D4AD7">
        <w:rPr>
          <w:lang w:val="en-AU"/>
        </w:rPr>
        <w:t xml:space="preserve">The ProvenDB </w:t>
      </w:r>
      <w:r w:rsidR="00000F8B">
        <w:rPr>
          <w:lang w:val="en-AU"/>
        </w:rPr>
        <w:t>C</w:t>
      </w:r>
      <w:r w:rsidRPr="009D4AD7">
        <w:rPr>
          <w:lang w:val="en-AU"/>
        </w:rPr>
        <w:t xml:space="preserve">loud </w:t>
      </w:r>
      <w:r w:rsidR="00000F8B">
        <w:rPr>
          <w:lang w:val="en-AU"/>
        </w:rPr>
        <w:t>S</w:t>
      </w:r>
      <w:r w:rsidRPr="009D4AD7">
        <w:rPr>
          <w:lang w:val="en-AU"/>
        </w:rPr>
        <w:t>ervice is the easiest and</w:t>
      </w:r>
      <w:r>
        <w:rPr>
          <w:lang w:val="en-AU"/>
        </w:rPr>
        <w:t>,</w:t>
      </w:r>
      <w:r w:rsidRPr="009D4AD7">
        <w:rPr>
          <w:lang w:val="en-AU"/>
        </w:rPr>
        <w:t xml:space="preserve"> operationally</w:t>
      </w:r>
      <w:r>
        <w:rPr>
          <w:lang w:val="en-AU"/>
        </w:rPr>
        <w:t>,</w:t>
      </w:r>
      <w:r w:rsidRPr="009D4AD7">
        <w:rPr>
          <w:lang w:val="en-AU"/>
        </w:rPr>
        <w:t xml:space="preserve"> </w:t>
      </w:r>
      <w:r>
        <w:rPr>
          <w:lang w:val="en-AU"/>
        </w:rPr>
        <w:t xml:space="preserve">the </w:t>
      </w:r>
      <w:r w:rsidRPr="009D4AD7">
        <w:rPr>
          <w:lang w:val="en-AU"/>
        </w:rPr>
        <w:t xml:space="preserve">cheapest deployment option.  Data resides in a fully managed cloud database that supports industry-standard encryption and security measures. </w:t>
      </w:r>
    </w:p>
    <w:p w14:paraId="7536D4C1" w14:textId="6FA77763" w:rsidR="0042472D" w:rsidRDefault="00276AA0" w:rsidP="00276AA0">
      <w:r>
        <w:t>The Cloud service is a full</w:t>
      </w:r>
      <w:r w:rsidR="001900D1">
        <w:t>y</w:t>
      </w:r>
      <w:r>
        <w:t xml:space="preserve"> managed service accessible through monthly subscription pricing.  The ultimate storage of documents occurs in a MongoDB Atlas database which provides high-availability, backup and data encryption.  Blockchain proofs are written to the public Bitcoin or Ethereum Blockchains. The ProvenDB management infrastructure runs on </w:t>
      </w:r>
      <w:r w:rsidR="0042472D">
        <w:t xml:space="preserve">Microsoft Azure. </w:t>
      </w:r>
    </w:p>
    <w:p w14:paraId="768CAD2C" w14:textId="31D6CAA7" w:rsidR="008A64A5" w:rsidRDefault="00000F8B" w:rsidP="004A6826">
      <w:pPr>
        <w:pStyle w:val="Heading2"/>
      </w:pPr>
      <w:r>
        <w:lastRenderedPageBreak/>
        <w:t xml:space="preserve">ProvenDB </w:t>
      </w:r>
      <w:r w:rsidR="008A64A5">
        <w:t>On-Premise</w:t>
      </w:r>
    </w:p>
    <w:p w14:paraId="028B756F" w14:textId="0E146B3A" w:rsidR="001900D1" w:rsidRDefault="001900D1" w:rsidP="001900D1">
      <w:r w:rsidRPr="009D4AD7">
        <w:rPr>
          <w:lang w:val="en-AU"/>
        </w:rPr>
        <w:t>An on-premise deployment supports organizations whose security procedures prohibit the storage of sensitive information in the cloud.   In this scenario, all elements of the ProvenDB</w:t>
      </w:r>
      <w:r w:rsidR="009E7088">
        <w:rPr>
          <w:lang w:val="en-AU"/>
        </w:rPr>
        <w:t xml:space="preserve"> database and/or the</w:t>
      </w:r>
      <w:r w:rsidRPr="009D4AD7">
        <w:rPr>
          <w:lang w:val="en-AU"/>
        </w:rPr>
        <w:t xml:space="preserve"> Compliance Vault are installed within the customer’s data cent</w:t>
      </w:r>
      <w:r>
        <w:rPr>
          <w:lang w:val="en-AU"/>
        </w:rPr>
        <w:t>re</w:t>
      </w:r>
      <w:r w:rsidRPr="009D4AD7">
        <w:rPr>
          <w:lang w:val="en-AU"/>
        </w:rPr>
        <w:t xml:space="preserve">.    </w:t>
      </w:r>
      <w:r w:rsidR="00ED31A1">
        <w:rPr>
          <w:lang w:val="en-AU"/>
        </w:rPr>
        <w:t>The</w:t>
      </w:r>
      <w:r w:rsidRPr="009D4AD7">
        <w:rPr>
          <w:lang w:val="en-AU"/>
        </w:rPr>
        <w:t xml:space="preserve"> aggregated digital signature</w:t>
      </w:r>
      <w:r w:rsidR="00ED31A1">
        <w:rPr>
          <w:lang w:val="en-AU"/>
        </w:rPr>
        <w:t>s</w:t>
      </w:r>
      <w:r w:rsidRPr="009D4AD7">
        <w:rPr>
          <w:lang w:val="en-AU"/>
        </w:rPr>
        <w:t xml:space="preserve"> </w:t>
      </w:r>
      <w:r w:rsidR="00ED31A1">
        <w:rPr>
          <w:lang w:val="en-AU"/>
        </w:rPr>
        <w:t>are</w:t>
      </w:r>
      <w:r w:rsidRPr="009D4AD7">
        <w:rPr>
          <w:lang w:val="en-AU"/>
        </w:rPr>
        <w:t xml:space="preserve"> the only </w:t>
      </w:r>
      <w:r w:rsidR="00054E8D">
        <w:rPr>
          <w:lang w:val="en-AU"/>
        </w:rPr>
        <w:t>transactions</w:t>
      </w:r>
      <w:r w:rsidRPr="009D4AD7">
        <w:rPr>
          <w:lang w:val="en-AU"/>
        </w:rPr>
        <w:t xml:space="preserve"> </w:t>
      </w:r>
      <w:r>
        <w:rPr>
          <w:lang w:val="en-AU"/>
        </w:rPr>
        <w:t>that</w:t>
      </w:r>
      <w:r w:rsidRPr="009D4AD7">
        <w:rPr>
          <w:lang w:val="en-AU"/>
        </w:rPr>
        <w:t xml:space="preserve"> </w:t>
      </w:r>
      <w:r w:rsidR="00054E8D">
        <w:rPr>
          <w:lang w:val="en-AU"/>
        </w:rPr>
        <w:t>leave</w:t>
      </w:r>
      <w:r w:rsidRPr="009D4AD7">
        <w:rPr>
          <w:lang w:val="en-AU"/>
        </w:rPr>
        <w:t xml:space="preserve"> the customer</w:t>
      </w:r>
      <w:r w:rsidR="00054E8D">
        <w:rPr>
          <w:lang w:val="en-AU"/>
        </w:rPr>
        <w:t>’s</w:t>
      </w:r>
      <w:r w:rsidRPr="009D4AD7">
        <w:rPr>
          <w:lang w:val="en-AU"/>
        </w:rPr>
        <w:t xml:space="preserve"> data </w:t>
      </w:r>
      <w:r w:rsidR="006E278C" w:rsidRPr="009D4AD7">
        <w:rPr>
          <w:lang w:val="en-AU"/>
        </w:rPr>
        <w:t>cent</w:t>
      </w:r>
      <w:r w:rsidR="006E278C">
        <w:rPr>
          <w:lang w:val="en-AU"/>
        </w:rPr>
        <w:t xml:space="preserve">re </w:t>
      </w:r>
      <w:r w:rsidR="006E278C" w:rsidRPr="009D4AD7">
        <w:rPr>
          <w:lang w:val="en-AU"/>
        </w:rPr>
        <w:t>since</w:t>
      </w:r>
      <w:r w:rsidRPr="009D4AD7">
        <w:rPr>
          <w:lang w:val="en-AU"/>
        </w:rPr>
        <w:t xml:space="preserve"> </w:t>
      </w:r>
      <w:r>
        <w:rPr>
          <w:lang w:val="en-AU"/>
        </w:rPr>
        <w:t>the</w:t>
      </w:r>
      <w:r w:rsidR="00054E8D">
        <w:rPr>
          <w:lang w:val="en-AU"/>
        </w:rPr>
        <w:t>se</w:t>
      </w:r>
      <w:r>
        <w:rPr>
          <w:lang w:val="en-AU"/>
        </w:rPr>
        <w:t xml:space="preserve"> signature</w:t>
      </w:r>
      <w:r w:rsidR="00054E8D">
        <w:rPr>
          <w:lang w:val="en-AU"/>
        </w:rPr>
        <w:t>s</w:t>
      </w:r>
      <w:r>
        <w:rPr>
          <w:lang w:val="en-AU"/>
        </w:rPr>
        <w:t xml:space="preserve"> must be </w:t>
      </w:r>
      <w:r w:rsidR="00054E8D">
        <w:rPr>
          <w:lang w:val="en-AU"/>
        </w:rPr>
        <w:t>anchored</w:t>
      </w:r>
      <w:r w:rsidRPr="009D4AD7">
        <w:rPr>
          <w:lang w:val="en-AU"/>
        </w:rPr>
        <w:t xml:space="preserve"> on a public Blockchain.  However, these signatures are 256-bit numbers which cannot be converted to any meaningful data and which contain no identifiable information (not even the source of the transaction can be deduced from the signature)</w:t>
      </w:r>
      <w:r>
        <w:rPr>
          <w:lang w:val="en-AU"/>
        </w:rPr>
        <w:t>.</w:t>
      </w:r>
    </w:p>
    <w:p w14:paraId="3519DF2B" w14:textId="54506895" w:rsidR="003B05B1" w:rsidRDefault="0042472D" w:rsidP="0042472D">
      <w:r>
        <w:t>ProvenDB is available as a down</w:t>
      </w:r>
      <w:r w:rsidR="00103C00">
        <w:t xml:space="preserve">loadable </w:t>
      </w:r>
      <w:r w:rsidR="003B05B1">
        <w:t>package that can be run within a Docker or Kubernetes environment.  The Docker package is su</w:t>
      </w:r>
      <w:r w:rsidR="001900D1">
        <w:t>i</w:t>
      </w:r>
      <w:r w:rsidR="003B05B1">
        <w:t xml:space="preserve">table for evaluation and development purposes, while the Kubernetes environment provides fault-tolerance and load balancing and is recommended for production deployments. </w:t>
      </w:r>
    </w:p>
    <w:p w14:paraId="223E89B0" w14:textId="54AAE305" w:rsidR="003B05B1" w:rsidRDefault="003B05B1" w:rsidP="0042472D">
      <w:r>
        <w:t xml:space="preserve">ProvenDB Compliance Vault can also be run outside of the Docker or Kubernetes containerized environments, though professional services will be required to assist with configuration and installation. </w:t>
      </w:r>
    </w:p>
    <w:p w14:paraId="3D7C65D0" w14:textId="40389CCD" w:rsidR="008A64A5" w:rsidRDefault="008A64A5" w:rsidP="004A6826">
      <w:pPr>
        <w:pStyle w:val="Heading2"/>
      </w:pPr>
      <w:r>
        <w:t>Embedded</w:t>
      </w:r>
      <w:r w:rsidR="003B05B1">
        <w:t xml:space="preserve"> Deployments</w:t>
      </w:r>
    </w:p>
    <w:p w14:paraId="1A8A4C48" w14:textId="687D5A48" w:rsidR="003B05B1" w:rsidRDefault="003B05B1" w:rsidP="003B05B1">
      <w:r>
        <w:t xml:space="preserve">ProvenDB may be embedded within a custom application or commercial software offering.  In this mode, ProvenDB provides a MongoDB-compatible interface that can be used with most popular application development frameworks such as React, Angular, Spring, .Net, etc. </w:t>
      </w:r>
    </w:p>
    <w:p w14:paraId="3EE8B539" w14:textId="3A93A693" w:rsidR="004A6826" w:rsidRDefault="004A6826" w:rsidP="003B05B1">
      <w:r>
        <w:t xml:space="preserve">This mode is suitable for </w:t>
      </w:r>
      <w:r w:rsidR="001E3448">
        <w:t>Independent Software Vendors</w:t>
      </w:r>
      <w:bookmarkStart w:id="0" w:name="_GoBack"/>
      <w:bookmarkEnd w:id="0"/>
      <w:r>
        <w:t xml:space="preserve"> who wish to develop applications that leverage </w:t>
      </w:r>
      <w:proofErr w:type="spellStart"/>
      <w:r>
        <w:t>ProvenDB</w:t>
      </w:r>
      <w:r w:rsidR="00ED31A1">
        <w:t>’</w:t>
      </w:r>
      <w:r>
        <w:t>s</w:t>
      </w:r>
      <w:proofErr w:type="spellEnd"/>
      <w:r>
        <w:t xml:space="preserve"> data integrity features but who do not wish to develop their own sophisticated Blockchain database.  </w:t>
      </w:r>
    </w:p>
    <w:p w14:paraId="6FBAD807" w14:textId="730BEF9E" w:rsidR="008A64A5" w:rsidRDefault="008A64A5" w:rsidP="004A6826">
      <w:pPr>
        <w:pStyle w:val="Heading2"/>
      </w:pPr>
      <w:r>
        <w:t>Blockchain options</w:t>
      </w:r>
    </w:p>
    <w:p w14:paraId="084EAEAC" w14:textId="7AD3AC98" w:rsidR="001774CF" w:rsidRDefault="001774CF" w:rsidP="001774CF">
      <w:r>
        <w:t xml:space="preserve">ProvenDB Compliance Vault uses </w:t>
      </w:r>
      <w:r>
        <w:rPr>
          <w:i/>
          <w:iCs/>
        </w:rPr>
        <w:t>Merkle Trees</w:t>
      </w:r>
      <w:r>
        <w:t xml:space="preserve"> and </w:t>
      </w:r>
      <w:proofErr w:type="spellStart"/>
      <w:r w:rsidRPr="001774CF">
        <w:rPr>
          <w:i/>
          <w:iCs/>
        </w:rPr>
        <w:t>Trie</w:t>
      </w:r>
      <w:proofErr w:type="spellEnd"/>
      <w:r w:rsidRPr="001774CF">
        <w:rPr>
          <w:i/>
          <w:iCs/>
        </w:rPr>
        <w:t xml:space="preserve"> Prefix Trees</w:t>
      </w:r>
      <w:r>
        <w:t xml:space="preserve"> to anchor critical information to a Blockchain.  The cryptographic techniques are beyond the scope of this discussion</w:t>
      </w:r>
      <w:r w:rsidR="001900D1">
        <w:t>;</w:t>
      </w:r>
      <w:r>
        <w:t xml:space="preserve"> however, the advantages are easy to articulate:</w:t>
      </w:r>
    </w:p>
    <w:p w14:paraId="2627AF16" w14:textId="3F79179F" w:rsidR="001774CF" w:rsidRDefault="001774CF" w:rsidP="001774CF">
      <w:pPr>
        <w:pStyle w:val="ListParagraph"/>
        <w:numPr>
          <w:ilvl w:val="0"/>
          <w:numId w:val="15"/>
        </w:numPr>
      </w:pPr>
      <w:r>
        <w:t>Very large numbers of documents or data elements – thousands or millions – can be proved on a Blockchain with a single transaction, provid</w:t>
      </w:r>
      <w:r w:rsidR="00054E8D">
        <w:t>ing</w:t>
      </w:r>
      <w:r>
        <w:t xml:space="preserve"> a cost-effective way of leveraging otherwise expensive public Blockchains.</w:t>
      </w:r>
    </w:p>
    <w:p w14:paraId="7DFE92AD" w14:textId="6BD987DB" w:rsidR="001774CF" w:rsidRDefault="001774CF" w:rsidP="001774CF">
      <w:pPr>
        <w:pStyle w:val="ListParagraph"/>
        <w:numPr>
          <w:ilvl w:val="0"/>
          <w:numId w:val="15"/>
        </w:numPr>
      </w:pPr>
      <w:r>
        <w:t>Only a 256</w:t>
      </w:r>
      <w:r w:rsidR="001900D1">
        <w:t>-</w:t>
      </w:r>
      <w:r>
        <w:t xml:space="preserve">bit hash value need </w:t>
      </w:r>
      <w:r w:rsidR="001900D1">
        <w:t>be</w:t>
      </w:r>
      <w:r>
        <w:t xml:space="preserve"> written to the Blockchain.  This value cannot be decompiled into any meaningful data value, so although the proof</w:t>
      </w:r>
      <w:r w:rsidR="00054E8D">
        <w:t xml:space="preserve"> of data integrity</w:t>
      </w:r>
      <w:r>
        <w:t xml:space="preserve"> is stored on a public and highly secure Blockchain, </w:t>
      </w:r>
      <w:r w:rsidR="00054E8D">
        <w:t xml:space="preserve">actual </w:t>
      </w:r>
      <w:r>
        <w:t>data is safely stored off</w:t>
      </w:r>
      <w:r w:rsidR="001900D1">
        <w:t>-</w:t>
      </w:r>
      <w:r>
        <w:t>chain.</w:t>
      </w:r>
    </w:p>
    <w:p w14:paraId="548F72F4" w14:textId="4597762E" w:rsidR="001774CF" w:rsidRDefault="001774CF" w:rsidP="001774CF">
      <w:r>
        <w:t xml:space="preserve">By </w:t>
      </w:r>
      <w:r w:rsidR="00054E8D">
        <w:t>default, ProvenDB</w:t>
      </w:r>
      <w:r>
        <w:t xml:space="preserve"> writes blockchain proofs to Bitcoin or Ethereum public Blockchains.  However, ProvenDB can support any Ethereum compatible </w:t>
      </w:r>
      <w:r w:rsidR="00054E8D">
        <w:t>B</w:t>
      </w:r>
      <w:r>
        <w:t xml:space="preserve">lockchain, including Enterprise Ethereum private chains, the JP Morgan Quorum chain and many more. </w:t>
      </w:r>
      <w:r w:rsidR="00263E0E">
        <w:t xml:space="preserve"> Integrations with other private Blockchains (for instance, Hyperledger) could be provided given sufficient lead time. </w:t>
      </w:r>
    </w:p>
    <w:p w14:paraId="31348A6F" w14:textId="77777777" w:rsidR="006322C7" w:rsidRDefault="006322C7">
      <w:pPr>
        <w:spacing w:before="0" w:after="120"/>
        <w:ind w:left="360"/>
        <w:jc w:val="left"/>
        <w:rPr>
          <w:rFonts w:ascii="Poppins Medium" w:hAnsi="Poppins Medium" w:cs="Times New Roman (Body CS)"/>
          <w:color w:val="4D4F5C"/>
          <w:sz w:val="26"/>
          <w:szCs w:val="26"/>
        </w:rPr>
      </w:pPr>
      <w:r>
        <w:lastRenderedPageBreak/>
        <w:br w:type="page"/>
      </w:r>
    </w:p>
    <w:p w14:paraId="730B3F3D" w14:textId="7689FBA2" w:rsidR="00A21C05" w:rsidRDefault="006322C7" w:rsidP="006322C7">
      <w:pPr>
        <w:pStyle w:val="Heading1"/>
      </w:pPr>
      <w:r>
        <w:lastRenderedPageBreak/>
        <w:t>Pricing</w:t>
      </w:r>
      <w:r w:rsidR="00843734">
        <w:t>: Cloud Service</w:t>
      </w:r>
    </w:p>
    <w:p w14:paraId="55CEEBDC" w14:textId="26876951" w:rsidR="006322C7" w:rsidRDefault="006322C7" w:rsidP="00843734"/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3273"/>
        <w:gridCol w:w="1658"/>
        <w:gridCol w:w="2006"/>
        <w:gridCol w:w="2124"/>
      </w:tblGrid>
      <w:tr w:rsidR="00A43B53" w:rsidRPr="00A43B53" w14:paraId="469E1878" w14:textId="77777777" w:rsidTr="00E21F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0D5DB785" w14:textId="77777777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5F5628C7" w14:textId="30E68609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Developer</w:t>
            </w:r>
          </w:p>
        </w:tc>
        <w:tc>
          <w:tcPr>
            <w:tcW w:w="1107" w:type="pct"/>
          </w:tcPr>
          <w:p w14:paraId="076754BB" w14:textId="16BB28B4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Business</w:t>
            </w:r>
          </w:p>
        </w:tc>
        <w:tc>
          <w:tcPr>
            <w:tcW w:w="1172" w:type="pct"/>
          </w:tcPr>
          <w:p w14:paraId="222A35C5" w14:textId="6A7808B1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Enterprise</w:t>
            </w:r>
          </w:p>
        </w:tc>
      </w:tr>
      <w:tr w:rsidR="00A43B53" w:rsidRPr="00A43B53" w14:paraId="69E96C14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A1D81F8" w14:textId="7656A365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Base Price (USD)</w:t>
            </w:r>
          </w:p>
        </w:tc>
        <w:tc>
          <w:tcPr>
            <w:tcW w:w="915" w:type="pct"/>
          </w:tcPr>
          <w:p w14:paraId="190FE0C9" w14:textId="57C0DF4C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Free</w:t>
            </w:r>
          </w:p>
        </w:tc>
        <w:tc>
          <w:tcPr>
            <w:tcW w:w="1107" w:type="pct"/>
          </w:tcPr>
          <w:p w14:paraId="112F42C2" w14:textId="2D418CF9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$150/month</w:t>
            </w:r>
          </w:p>
        </w:tc>
        <w:tc>
          <w:tcPr>
            <w:tcW w:w="1172" w:type="pct"/>
          </w:tcPr>
          <w:p w14:paraId="5D20C7BE" w14:textId="2041DF1F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A43B53" w:rsidRPr="00A43B53" w14:paraId="4F2D97B9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AE43074" w14:textId="0BB7ECAA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Storage Limit</w:t>
            </w:r>
          </w:p>
        </w:tc>
        <w:tc>
          <w:tcPr>
            <w:tcW w:w="915" w:type="pct"/>
          </w:tcPr>
          <w:p w14:paraId="5F23AF46" w14:textId="449C1FA1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100MB</w:t>
            </w:r>
          </w:p>
        </w:tc>
        <w:tc>
          <w:tcPr>
            <w:tcW w:w="1107" w:type="pct"/>
          </w:tcPr>
          <w:p w14:paraId="77080829" w14:textId="5EF485CF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10GB</w:t>
            </w:r>
          </w:p>
        </w:tc>
        <w:tc>
          <w:tcPr>
            <w:tcW w:w="1172" w:type="pct"/>
          </w:tcPr>
          <w:p w14:paraId="0A2E1724" w14:textId="74499F5E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A43B53" w:rsidRPr="00A43B53" w14:paraId="6C5C9082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2D4D9054" w14:textId="0A86ACC6" w:rsidR="00E21FE9" w:rsidRPr="00A43B53" w:rsidRDefault="00E21FE9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Additional 10GB</w:t>
            </w:r>
          </w:p>
        </w:tc>
        <w:tc>
          <w:tcPr>
            <w:tcW w:w="915" w:type="pct"/>
          </w:tcPr>
          <w:p w14:paraId="13A6A6E2" w14:textId="77777777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7B5CE0B3" w14:textId="0ACBEDC4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$10/month</w:t>
            </w:r>
          </w:p>
        </w:tc>
        <w:tc>
          <w:tcPr>
            <w:tcW w:w="1172" w:type="pct"/>
          </w:tcPr>
          <w:p w14:paraId="35252080" w14:textId="192FD432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</w:tr>
      <w:tr w:rsidR="00A43B53" w:rsidRPr="00A43B53" w14:paraId="4DDE954D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620CC67" w14:textId="53660024" w:rsidR="00E21FE9" w:rsidRPr="00A43B53" w:rsidRDefault="00E21FE9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Database Service</w:t>
            </w:r>
          </w:p>
        </w:tc>
        <w:tc>
          <w:tcPr>
            <w:tcW w:w="915" w:type="pct"/>
          </w:tcPr>
          <w:p w14:paraId="234E6AF4" w14:textId="0565A6B7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Shared</w:t>
            </w:r>
          </w:p>
        </w:tc>
        <w:tc>
          <w:tcPr>
            <w:tcW w:w="1107" w:type="pct"/>
          </w:tcPr>
          <w:p w14:paraId="1269DCD3" w14:textId="74FB0229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Shared (multi-tenant Atlas DB)</w:t>
            </w:r>
          </w:p>
        </w:tc>
        <w:tc>
          <w:tcPr>
            <w:tcW w:w="1172" w:type="pct"/>
          </w:tcPr>
          <w:p w14:paraId="02493763" w14:textId="7A1C14D5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Dedicated database and infrastructure</w:t>
            </w:r>
          </w:p>
        </w:tc>
      </w:tr>
      <w:tr w:rsidR="00A43B53" w:rsidRPr="00A43B53" w14:paraId="1818F3B6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6F1277A0" w14:textId="4BC7E9B9" w:rsidR="00E21FE9" w:rsidRPr="00A43B53" w:rsidRDefault="00E21FE9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Blockchains</w:t>
            </w:r>
          </w:p>
        </w:tc>
        <w:tc>
          <w:tcPr>
            <w:tcW w:w="915" w:type="pct"/>
          </w:tcPr>
          <w:p w14:paraId="01C190A1" w14:textId="04B791E6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via Chainpoint</w:t>
            </w:r>
            <w:r w:rsidRPr="00054E8D">
              <w:rPr>
                <w:rStyle w:val="FootnoteReference"/>
                <w:rFonts w:ascii="Roboto" w:hAnsi="Roboto"/>
                <w:color w:val="000000" w:themeColor="text1"/>
              </w:rPr>
              <w:footnoteReference w:id="2"/>
            </w:r>
          </w:p>
          <w:p w14:paraId="32841F00" w14:textId="51D4E92A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Ethereum TestNet</w:t>
            </w:r>
            <w:r w:rsidR="00000F8B">
              <w:rPr>
                <w:rStyle w:val="FootnoteReference"/>
                <w:rFonts w:ascii="Roboto" w:hAnsi="Roboto"/>
                <w:color w:val="000000" w:themeColor="text1"/>
              </w:rPr>
              <w:footnoteReference w:id="3"/>
            </w:r>
          </w:p>
        </w:tc>
        <w:tc>
          <w:tcPr>
            <w:tcW w:w="1107" w:type="pct"/>
          </w:tcPr>
          <w:p w14:paraId="18197AE5" w14:textId="77777777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via Chainpoint</w:t>
            </w:r>
          </w:p>
          <w:p w14:paraId="11A60FCE" w14:textId="2E26DDBE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Ethereum MainNet</w:t>
            </w:r>
          </w:p>
        </w:tc>
        <w:tc>
          <w:tcPr>
            <w:tcW w:w="1172" w:type="pct"/>
          </w:tcPr>
          <w:p w14:paraId="4C355B25" w14:textId="4A2587D9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via Chainpoint</w:t>
            </w:r>
          </w:p>
          <w:p w14:paraId="1CD95C30" w14:textId="32FDBD76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direct to MainNet</w:t>
            </w:r>
          </w:p>
          <w:p w14:paraId="5DD5C290" w14:textId="77777777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Ethereum MainNet</w:t>
            </w:r>
          </w:p>
          <w:p w14:paraId="2AB90C48" w14:textId="772F676D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Private Blockchains</w:t>
            </w:r>
          </w:p>
        </w:tc>
      </w:tr>
      <w:tr w:rsidR="00A43B53" w:rsidRPr="00A43B53" w14:paraId="285AA738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55B0DDC8" w14:textId="4157938D" w:rsidR="00E21FE9" w:rsidRPr="00A43B53" w:rsidRDefault="00E21FE9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 Transaction Limits</w:t>
            </w:r>
          </w:p>
        </w:tc>
        <w:tc>
          <w:tcPr>
            <w:tcW w:w="915" w:type="pct"/>
          </w:tcPr>
          <w:p w14:paraId="7B54F13C" w14:textId="2640BE7E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Chainpoint Proofs on demand</w:t>
            </w:r>
          </w:p>
          <w:p w14:paraId="1CD8B2A1" w14:textId="43776966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Ethereum TestNet Proofs on demand</w:t>
            </w:r>
          </w:p>
          <w:p w14:paraId="7D391F3D" w14:textId="1FC59E41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247D9339" w14:textId="77777777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Chainpoint Proofs on demand</w:t>
            </w:r>
          </w:p>
          <w:p w14:paraId="0085B6B8" w14:textId="5CF6530E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Ethereum MainNet Proofs every 10 minutes</w:t>
            </w:r>
          </w:p>
          <w:p w14:paraId="13706258" w14:textId="6A243A4E" w:rsidR="00E21FE9" w:rsidRPr="00054E8D" w:rsidRDefault="00000F8B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Additional Ethereum Proofs 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="00E21FE9" w:rsidRPr="00054E8D">
              <w:rPr>
                <w:rStyle w:val="FootnoteReference"/>
                <w:rFonts w:ascii="Roboto" w:hAnsi="Roboto"/>
                <w:color w:val="000000" w:themeColor="text1"/>
              </w:rPr>
              <w:footnoteReference w:id="4"/>
            </w:r>
            <w:r w:rsidR="00E21FE9" w:rsidRPr="00054E8D">
              <w:rPr>
                <w:rFonts w:ascii="Roboto" w:hAnsi="Roboto"/>
                <w:color w:val="000000" w:themeColor="text1"/>
              </w:rPr>
              <w:t>.</w:t>
            </w:r>
          </w:p>
        </w:tc>
        <w:tc>
          <w:tcPr>
            <w:tcW w:w="1172" w:type="pct"/>
          </w:tcPr>
          <w:p w14:paraId="5979951F" w14:textId="5C2E710F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Custom</w:t>
            </w:r>
          </w:p>
        </w:tc>
      </w:tr>
    </w:tbl>
    <w:p w14:paraId="7712F6AD" w14:textId="77777777" w:rsidR="00A43B53" w:rsidRDefault="00A43B53" w:rsidP="003D05C9">
      <w:pPr>
        <w:spacing w:before="0" w:after="120"/>
        <w:jc w:val="left"/>
        <w:rPr>
          <w:rFonts w:ascii="Poppins" w:eastAsiaTheme="majorEastAsia" w:hAnsi="Poppins" w:cstheme="majorBidi"/>
          <w:color w:val="4D4F5C"/>
          <w:szCs w:val="26"/>
        </w:rPr>
      </w:pPr>
      <w:r>
        <w:br w:type="page"/>
      </w:r>
    </w:p>
    <w:p w14:paraId="36B860EB" w14:textId="03B8A66B" w:rsidR="006322C7" w:rsidRDefault="00843734" w:rsidP="00843734">
      <w:pPr>
        <w:pStyle w:val="Heading1"/>
      </w:pPr>
      <w:r>
        <w:lastRenderedPageBreak/>
        <w:t xml:space="preserve">Pricing: </w:t>
      </w:r>
      <w:r w:rsidR="00A43B53">
        <w:t>On-Premise</w:t>
      </w:r>
    </w:p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2048"/>
        <w:gridCol w:w="2332"/>
        <w:gridCol w:w="2332"/>
        <w:gridCol w:w="2349"/>
      </w:tblGrid>
      <w:tr w:rsidR="00A43B53" w:rsidRPr="00A43B53" w14:paraId="22DC03CB" w14:textId="77777777" w:rsidTr="00000F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</w:tcPr>
          <w:p w14:paraId="5AD0F8E7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</w:tcPr>
          <w:p w14:paraId="0F5BD4F8" w14:textId="5105DCD9" w:rsid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b w:val="0"/>
                <w:bCs w:val="0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Standard</w:t>
            </w:r>
          </w:p>
          <w:p w14:paraId="68F657DB" w14:textId="77777777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b w:val="0"/>
                <w:bCs w:val="0"/>
                <w:color w:val="000000"/>
                <w:lang w:val="en-AU" w:eastAsia="en-GB"/>
              </w:rPr>
            </w:pPr>
          </w:p>
          <w:p w14:paraId="1DE9AAE2" w14:textId="670A4090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</w:tcPr>
          <w:p w14:paraId="284D6856" w14:textId="44453847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Enterprise</w:t>
            </w:r>
          </w:p>
        </w:tc>
        <w:tc>
          <w:tcPr>
            <w:tcW w:w="1296" w:type="pct"/>
            <w:noWrap/>
          </w:tcPr>
          <w:p w14:paraId="3CA8629D" w14:textId="6D110AB9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Custom</w:t>
            </w:r>
          </w:p>
        </w:tc>
      </w:tr>
      <w:tr w:rsidR="00A43B53" w:rsidRPr="00A43B53" w14:paraId="49852958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07B80681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Price (USD)</w:t>
            </w:r>
          </w:p>
        </w:tc>
        <w:tc>
          <w:tcPr>
            <w:tcW w:w="1287" w:type="pct"/>
            <w:noWrap/>
            <w:hideMark/>
          </w:tcPr>
          <w:p w14:paraId="6934A9B3" w14:textId="5709ABC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$5,000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/year</w:t>
            </w:r>
          </w:p>
          <w:p w14:paraId="39DE2CC0" w14:textId="0469C845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817CEEA" w14:textId="11D2AC5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$10,000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/year</w:t>
            </w:r>
          </w:p>
          <w:p w14:paraId="1B6789D5" w14:textId="61D4B45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6E1F802D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Custom </w:t>
            </w:r>
          </w:p>
        </w:tc>
      </w:tr>
      <w:tr w:rsidR="00A43B53" w:rsidRPr="00A43B53" w14:paraId="0F7352E4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148FFD7F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CPU limits</w:t>
            </w:r>
          </w:p>
        </w:tc>
        <w:tc>
          <w:tcPr>
            <w:tcW w:w="1287" w:type="pct"/>
            <w:noWrap/>
            <w:hideMark/>
          </w:tcPr>
          <w:p w14:paraId="72FCB385" w14:textId="0FA83AE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4 cores</w:t>
            </w:r>
            <w:r w:rsidR="009A01E0" w:rsidRPr="00054E8D">
              <w:rPr>
                <w:rStyle w:val="FootnoteReference"/>
                <w:rFonts w:ascii="Roboto" w:eastAsia="Times New Roman" w:hAnsi="Roboto" w:cs="Calibri"/>
                <w:color w:val="000000"/>
                <w:lang w:val="en-AU" w:eastAsia="en-GB"/>
              </w:rPr>
              <w:footnoteReference w:id="5"/>
            </w:r>
          </w:p>
        </w:tc>
        <w:tc>
          <w:tcPr>
            <w:tcW w:w="1287" w:type="pct"/>
            <w:noWrap/>
            <w:hideMark/>
          </w:tcPr>
          <w:p w14:paraId="637FF2F8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&gt;4 cores</w:t>
            </w:r>
          </w:p>
        </w:tc>
        <w:tc>
          <w:tcPr>
            <w:tcW w:w="1296" w:type="pct"/>
            <w:noWrap/>
            <w:hideMark/>
          </w:tcPr>
          <w:p w14:paraId="3E9905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  <w:tr w:rsidR="00A43B53" w:rsidRPr="00A43B53" w14:paraId="12B32517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63FB232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Storage Limit</w:t>
            </w:r>
          </w:p>
        </w:tc>
        <w:tc>
          <w:tcPr>
            <w:tcW w:w="1287" w:type="pct"/>
            <w:noWrap/>
            <w:hideMark/>
          </w:tcPr>
          <w:p w14:paraId="64A3F8EF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500GB</w:t>
            </w:r>
          </w:p>
        </w:tc>
        <w:tc>
          <w:tcPr>
            <w:tcW w:w="1287" w:type="pct"/>
            <w:noWrap/>
            <w:hideMark/>
          </w:tcPr>
          <w:p w14:paraId="0191E1B0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&gt;500GB</w:t>
            </w:r>
          </w:p>
        </w:tc>
        <w:tc>
          <w:tcPr>
            <w:tcW w:w="1296" w:type="pct"/>
            <w:noWrap/>
            <w:hideMark/>
          </w:tcPr>
          <w:p w14:paraId="548BCFE3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  <w:tr w:rsidR="00A43B53" w:rsidRPr="00A43B53" w14:paraId="3AFECCC1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7DA29854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61BAB8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53438113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5FBB998E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7B42C608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C01DEBB" w14:textId="3B01AE58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White labe</w:t>
            </w:r>
            <w:r w:rsidR="001900D1">
              <w:rPr>
                <w:rFonts w:ascii="Roboto" w:eastAsia="Times New Roman" w:hAnsi="Roboto" w:cs="Calibri"/>
                <w:color w:val="000000"/>
                <w:lang w:val="en-AU" w:eastAsia="en-GB"/>
              </w:rPr>
              <w:t>l</w:t>
            </w: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ling</w:t>
            </w:r>
          </w:p>
        </w:tc>
        <w:tc>
          <w:tcPr>
            <w:tcW w:w="1287" w:type="pct"/>
            <w:noWrap/>
            <w:hideMark/>
          </w:tcPr>
          <w:p w14:paraId="4ECA84DF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No</w:t>
            </w:r>
          </w:p>
        </w:tc>
        <w:tc>
          <w:tcPr>
            <w:tcW w:w="1287" w:type="pct"/>
            <w:noWrap/>
            <w:hideMark/>
          </w:tcPr>
          <w:p w14:paraId="4A585027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No</w:t>
            </w:r>
          </w:p>
        </w:tc>
        <w:tc>
          <w:tcPr>
            <w:tcW w:w="1296" w:type="pct"/>
            <w:noWrap/>
            <w:hideMark/>
          </w:tcPr>
          <w:p w14:paraId="3907CCA6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</w:tr>
      <w:tr w:rsidR="00A43B53" w:rsidRPr="00A43B53" w14:paraId="370F80A7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4BB416EB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Document Services</w:t>
            </w:r>
          </w:p>
        </w:tc>
        <w:tc>
          <w:tcPr>
            <w:tcW w:w="1287" w:type="pct"/>
            <w:noWrap/>
            <w:hideMark/>
          </w:tcPr>
          <w:p w14:paraId="56E01282" w14:textId="47C5482E" w:rsidR="00A43B53" w:rsidRPr="00054E8D" w:rsidRDefault="00054E8D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  <w:tc>
          <w:tcPr>
            <w:tcW w:w="1287" w:type="pct"/>
            <w:noWrap/>
            <w:hideMark/>
          </w:tcPr>
          <w:p w14:paraId="6D32D699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  <w:tc>
          <w:tcPr>
            <w:tcW w:w="1296" w:type="pct"/>
            <w:noWrap/>
            <w:hideMark/>
          </w:tcPr>
          <w:p w14:paraId="525F8F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</w:tr>
      <w:tr w:rsidR="00A43B53" w:rsidRPr="00A43B53" w14:paraId="69EDA765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68C757E3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2839BC5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DFBBB84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4D55A6D2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161EC97C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D3BB71D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Blockchain Support</w:t>
            </w:r>
          </w:p>
        </w:tc>
        <w:tc>
          <w:tcPr>
            <w:tcW w:w="1287" w:type="pct"/>
            <w:noWrap/>
            <w:hideMark/>
          </w:tcPr>
          <w:p w14:paraId="1A4858C1" w14:textId="51BD4924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Bitcoin  </w:t>
            </w:r>
          </w:p>
          <w:p w14:paraId="56ECC32D" w14:textId="1740C812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MainNet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</w:p>
        </w:tc>
        <w:tc>
          <w:tcPr>
            <w:tcW w:w="1287" w:type="pct"/>
            <w:noWrap/>
            <w:hideMark/>
          </w:tcPr>
          <w:p w14:paraId="3B5B2F04" w14:textId="77777777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Bitcoin</w:t>
            </w:r>
          </w:p>
          <w:p w14:paraId="540887EA" w14:textId="483CD40D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Times New Roman"/>
                <w:color w:val="auto"/>
                <w:lang w:val="en-AU" w:eastAsia="en-GB"/>
              </w:rPr>
              <w:t xml:space="preserve"> MainNet</w:t>
            </w:r>
          </w:p>
        </w:tc>
        <w:tc>
          <w:tcPr>
            <w:tcW w:w="1296" w:type="pct"/>
            <w:noWrap/>
            <w:hideMark/>
          </w:tcPr>
          <w:p w14:paraId="64CDC61D" w14:textId="77777777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Bitcoin</w:t>
            </w:r>
          </w:p>
          <w:p w14:paraId="263A9262" w14:textId="671EFDC2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Times New Roman"/>
                <w:color w:val="auto"/>
                <w:lang w:val="en-AU" w:eastAsia="en-GB"/>
              </w:rPr>
              <w:t xml:space="preserve"> MainNet</w:t>
            </w:r>
          </w:p>
          <w:p w14:paraId="6652EB6E" w14:textId="111C3337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Private Blockchain</w:t>
            </w:r>
          </w:p>
        </w:tc>
      </w:tr>
      <w:tr w:rsidR="009A01E0" w:rsidRPr="00A43B53" w14:paraId="28B53F50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</w:tcPr>
          <w:p w14:paraId="4CC42847" w14:textId="77777777" w:rsidR="009A01E0" w:rsidRPr="00A43B53" w:rsidRDefault="009A01E0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 Transaction Limits</w:t>
            </w:r>
          </w:p>
        </w:tc>
        <w:tc>
          <w:tcPr>
            <w:tcW w:w="1287" w:type="pct"/>
          </w:tcPr>
          <w:p w14:paraId="1C4A0808" w14:textId="77777777" w:rsidR="009A01E0" w:rsidRPr="00054E8D" w:rsidRDefault="009A01E0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Chainpoint Proofs on demand</w:t>
            </w:r>
          </w:p>
          <w:p w14:paraId="5F22E562" w14:textId="419372AD" w:rsidR="009A01E0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ProvenDB managed </w:t>
            </w:r>
            <w:r w:rsidR="009A01E0"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>MainNet</w:t>
            </w:r>
            <w:r w:rsidR="009A01E0" w:rsidRPr="00054E8D">
              <w:rPr>
                <w:rFonts w:ascii="Roboto" w:hAnsi="Roboto"/>
                <w:color w:val="000000" w:themeColor="text1"/>
              </w:rPr>
              <w:t xml:space="preserve"> Proofs </w:t>
            </w:r>
            <w:r w:rsidRPr="00054E8D">
              <w:rPr>
                <w:rFonts w:ascii="Roboto" w:hAnsi="Roboto"/>
                <w:color w:val="000000" w:themeColor="text1"/>
              </w:rPr>
              <w:t>every 10 minutes</w:t>
            </w:r>
            <w:r>
              <w:rPr>
                <w:rStyle w:val="FootnoteReference"/>
                <w:rFonts w:ascii="Roboto" w:hAnsi="Roboto"/>
                <w:color w:val="000000" w:themeColor="text1"/>
              </w:rPr>
              <w:footnoteReference w:id="6"/>
            </w:r>
            <w:r>
              <w:rPr>
                <w:rFonts w:ascii="Roboto" w:hAnsi="Roboto"/>
                <w:color w:val="000000" w:themeColor="text1"/>
              </w:rPr>
              <w:t>.</w:t>
            </w:r>
          </w:p>
          <w:p w14:paraId="2D531A6D" w14:textId="44F0668A" w:rsidR="00000F8B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Additional </w:t>
            </w:r>
            <w:r>
              <w:rPr>
                <w:rFonts w:ascii="Roboto" w:hAnsi="Roboto"/>
                <w:color w:val="000000" w:themeColor="text1"/>
              </w:rPr>
              <w:t xml:space="preserve">ProvenDB </w:t>
            </w:r>
            <w:r w:rsidRPr="00054E8D">
              <w:rPr>
                <w:rFonts w:ascii="Roboto" w:hAnsi="Roboto"/>
                <w:color w:val="000000" w:themeColor="text1"/>
              </w:rPr>
              <w:t>Ethereum Proofs 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  <w:p w14:paraId="58C6CF92" w14:textId="531664AE" w:rsidR="009A01E0" w:rsidRPr="00054E8D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User Supplied wallet proofs on demand</w:t>
            </w:r>
            <w:r>
              <w:rPr>
                <w:rStyle w:val="FootnoteReference"/>
                <w:rFonts w:ascii="Roboto" w:hAnsi="Roboto"/>
                <w:color w:val="000000" w:themeColor="text1"/>
              </w:rPr>
              <w:footnoteReference w:id="7"/>
            </w:r>
            <w:r>
              <w:rPr>
                <w:rFonts w:ascii="Roboto" w:hAnsi="Roboto"/>
                <w:color w:val="000000" w:themeColor="text1"/>
              </w:rPr>
              <w:t>.</w:t>
            </w:r>
          </w:p>
        </w:tc>
        <w:tc>
          <w:tcPr>
            <w:tcW w:w="1287" w:type="pct"/>
          </w:tcPr>
          <w:p w14:paraId="7D78D3DF" w14:textId="77777777" w:rsidR="00000F8B" w:rsidRPr="00054E8D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Chainpoint Proofs on demand</w:t>
            </w:r>
          </w:p>
          <w:p w14:paraId="1F651D28" w14:textId="77777777" w:rsidR="00000F8B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ProvenDB managed </w:t>
            </w: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>MainNet</w:t>
            </w:r>
            <w:r w:rsidRPr="00054E8D">
              <w:rPr>
                <w:rFonts w:ascii="Roboto" w:hAnsi="Roboto"/>
                <w:color w:val="000000" w:themeColor="text1"/>
              </w:rPr>
              <w:t xml:space="preserve"> Proofs every 10 minutes</w:t>
            </w:r>
          </w:p>
          <w:p w14:paraId="051C46D9" w14:textId="77777777" w:rsidR="00000F8B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Additional </w:t>
            </w:r>
            <w:r>
              <w:rPr>
                <w:rFonts w:ascii="Roboto" w:hAnsi="Roboto"/>
                <w:color w:val="000000" w:themeColor="text1"/>
              </w:rPr>
              <w:t xml:space="preserve">ProvenDB </w:t>
            </w:r>
            <w:r w:rsidRPr="00054E8D">
              <w:rPr>
                <w:rFonts w:ascii="Roboto" w:hAnsi="Roboto"/>
                <w:color w:val="000000" w:themeColor="text1"/>
              </w:rPr>
              <w:t>Ethereum Proofs 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  <w:p w14:paraId="6CEA80FC" w14:textId="28D6B8F7" w:rsidR="009A01E0" w:rsidRPr="00054E8D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User Supplied wallet proofs on demand.</w:t>
            </w:r>
          </w:p>
        </w:tc>
        <w:tc>
          <w:tcPr>
            <w:tcW w:w="1296" w:type="pct"/>
          </w:tcPr>
          <w:p w14:paraId="7B633A01" w14:textId="77777777" w:rsidR="009A01E0" w:rsidRPr="00054E8D" w:rsidRDefault="009A01E0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A43B53" w:rsidRPr="00A43B53" w14:paraId="05544286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449C4AC4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AED1DE4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5A081C1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699E9F5B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659A0A87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0C88C7B4" w14:textId="5462A0DE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</w:t>
            </w:r>
            <w:r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license</w:t>
            </w:r>
          </w:p>
        </w:tc>
        <w:tc>
          <w:tcPr>
            <w:tcW w:w="1287" w:type="pct"/>
            <w:noWrap/>
            <w:hideMark/>
          </w:tcPr>
          <w:p w14:paraId="15C890CE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Community Edition</w:t>
            </w:r>
          </w:p>
          <w:p w14:paraId="766200A1" w14:textId="01A0ED9F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28BF2231" w14:textId="12A2980D" w:rsidR="00A43B53" w:rsidRPr="00054E8D" w:rsidRDefault="009A01E0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MongoDB </w:t>
            </w:r>
            <w:r w:rsidR="00A43B53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Community Edition</w:t>
            </w:r>
          </w:p>
        </w:tc>
        <w:tc>
          <w:tcPr>
            <w:tcW w:w="1296" w:type="pct"/>
            <w:noWrap/>
            <w:hideMark/>
          </w:tcPr>
          <w:p w14:paraId="33337670" w14:textId="7FF9E28F" w:rsidR="009A01E0" w:rsidRPr="00054E8D" w:rsidRDefault="009A01E0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Community Edition</w:t>
            </w:r>
          </w:p>
          <w:p w14:paraId="478F7576" w14:textId="30757AE4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Enterp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r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ise License</w:t>
            </w:r>
            <w:r w:rsidR="009A01E0" w:rsidRPr="00054E8D">
              <w:rPr>
                <w:rStyle w:val="FootnoteReference"/>
                <w:rFonts w:ascii="Roboto" w:eastAsia="Times New Roman" w:hAnsi="Roboto" w:cs="Calibri"/>
                <w:color w:val="000000"/>
                <w:lang w:val="en-AU" w:eastAsia="en-GB"/>
              </w:rPr>
              <w:footnoteReference w:id="8"/>
            </w:r>
          </w:p>
        </w:tc>
      </w:tr>
      <w:tr w:rsidR="00A43B53" w:rsidRPr="00A43B53" w14:paraId="3682BD8B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6192D500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Deployment Environment</w:t>
            </w:r>
          </w:p>
        </w:tc>
        <w:tc>
          <w:tcPr>
            <w:tcW w:w="1287" w:type="pct"/>
            <w:noWrap/>
            <w:hideMark/>
          </w:tcPr>
          <w:p w14:paraId="10813BCC" w14:textId="1FA6A0EF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  <w:p w14:paraId="590259C8" w14:textId="4A67F079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A3B465E" w14:textId="16A05341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</w:tc>
        <w:tc>
          <w:tcPr>
            <w:tcW w:w="1296" w:type="pct"/>
            <w:noWrap/>
            <w:hideMark/>
          </w:tcPr>
          <w:p w14:paraId="49844BA3" w14:textId="5678C3C5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  <w:p w14:paraId="2A2CA522" w14:textId="2F9F5C64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Dedicated server</w:t>
            </w:r>
          </w:p>
          <w:p w14:paraId="5F074F86" w14:textId="62F9F4AE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</w:tbl>
    <w:p w14:paraId="748BA1B3" w14:textId="77777777" w:rsidR="00054E8D" w:rsidRDefault="00054E8D" w:rsidP="003D05C9">
      <w:pPr>
        <w:spacing w:before="0" w:after="120"/>
        <w:jc w:val="left"/>
        <w:rPr>
          <w:rFonts w:ascii="Poppins Medium" w:hAnsi="Poppins Medium" w:cs="Times New Roman (Body CS)"/>
          <w:b/>
          <w:color w:val="4D4F5C"/>
          <w:sz w:val="26"/>
          <w:szCs w:val="26"/>
        </w:rPr>
      </w:pPr>
      <w:r>
        <w:br w:type="page"/>
      </w:r>
    </w:p>
    <w:p w14:paraId="4110C797" w14:textId="257E2CDB" w:rsidR="009A01E0" w:rsidRDefault="007367F8" w:rsidP="007367F8">
      <w:pPr>
        <w:pStyle w:val="Heading1"/>
      </w:pPr>
      <w:r>
        <w:lastRenderedPageBreak/>
        <w:t>Pricing for Embedded deployment</w:t>
      </w:r>
    </w:p>
    <w:p w14:paraId="5BE9C879" w14:textId="3236581A" w:rsidR="007367F8" w:rsidRDefault="007367F8" w:rsidP="007367F8">
      <w:r>
        <w:t xml:space="preserve">Pricing for </w:t>
      </w:r>
      <w:r w:rsidR="001900D1">
        <w:t xml:space="preserve">an </w:t>
      </w:r>
      <w:r>
        <w:t>em</w:t>
      </w:r>
      <w:r w:rsidR="001900D1">
        <w:t>b</w:t>
      </w:r>
      <w:r>
        <w:t xml:space="preserve">edded deployment of ProvenDB is variable.  </w:t>
      </w:r>
      <w:r w:rsidR="00054E8D">
        <w:t>Typically,</w:t>
      </w:r>
      <w:r>
        <w:t xml:space="preserve"> a per-unit price will be dependent upon the following factors:</w:t>
      </w:r>
    </w:p>
    <w:p w14:paraId="542AA1AE" w14:textId="6935CD12" w:rsidR="007367F8" w:rsidRDefault="007367F8" w:rsidP="007367F8">
      <w:pPr>
        <w:pStyle w:val="ListParagraph"/>
        <w:numPr>
          <w:ilvl w:val="0"/>
          <w:numId w:val="15"/>
        </w:numPr>
      </w:pPr>
      <w:r>
        <w:t xml:space="preserve">Price of the deployed </w:t>
      </w:r>
      <w:r w:rsidR="00470176">
        <w:t>s</w:t>
      </w:r>
      <w:r>
        <w:t>oftware product</w:t>
      </w:r>
    </w:p>
    <w:p w14:paraId="36EB7C3D" w14:textId="0E7508DD" w:rsidR="006322C7" w:rsidRDefault="007367F8" w:rsidP="007367F8">
      <w:pPr>
        <w:pStyle w:val="ListParagraph"/>
        <w:numPr>
          <w:ilvl w:val="0"/>
          <w:numId w:val="15"/>
        </w:numPr>
      </w:pPr>
      <w:r>
        <w:t>Blockchain model used</w:t>
      </w:r>
      <w:r w:rsidR="00470176">
        <w:t xml:space="preserve">.  In particular, whether if ProvenDB cloud infrastructure is used to perform Blockchain transactions or whether these are performed using user-supplied credentials.  </w:t>
      </w:r>
    </w:p>
    <w:p w14:paraId="3D68471D" w14:textId="41D4F980" w:rsidR="007367F8" w:rsidRDefault="007367F8" w:rsidP="007367F8">
      <w:pPr>
        <w:pStyle w:val="ListParagraph"/>
        <w:numPr>
          <w:ilvl w:val="0"/>
          <w:numId w:val="15"/>
        </w:numPr>
      </w:pPr>
      <w:r>
        <w:t>Data storage volumes and typical transactional rates</w:t>
      </w:r>
      <w:r w:rsidR="00470176">
        <w:t>.</w:t>
      </w:r>
    </w:p>
    <w:p w14:paraId="6C930150" w14:textId="6DB3093B" w:rsidR="00A21C05" w:rsidRDefault="008A64A5" w:rsidP="006322C7">
      <w:pPr>
        <w:pStyle w:val="Heading1"/>
      </w:pPr>
      <w:r>
        <w:t>Support</w:t>
      </w:r>
    </w:p>
    <w:p w14:paraId="0875FCDF" w14:textId="6D9C996C" w:rsidR="007367F8" w:rsidRDefault="007367F8" w:rsidP="007367F8">
      <w:r>
        <w:t>ProvenDB offers the following support and Professional Services:</w:t>
      </w:r>
    </w:p>
    <w:p w14:paraId="2BB6B1C8" w14:textId="25A65CCA" w:rsidR="007367F8" w:rsidRDefault="007367F8" w:rsidP="007367F8">
      <w:pPr>
        <w:pStyle w:val="ListParagraph"/>
        <w:numPr>
          <w:ilvl w:val="0"/>
          <w:numId w:val="15"/>
        </w:numPr>
      </w:pPr>
      <w:r>
        <w:t>Training and installation services at a rate of $</w:t>
      </w:r>
      <w:r w:rsidR="001900D1">
        <w:t>USD</w:t>
      </w:r>
      <w:r>
        <w:t>200/hour</w:t>
      </w:r>
    </w:p>
    <w:p w14:paraId="1813943A" w14:textId="474C0B69" w:rsidR="007367F8" w:rsidRDefault="007367F8" w:rsidP="007367F8">
      <w:pPr>
        <w:pStyle w:val="ListParagraph"/>
        <w:numPr>
          <w:ilvl w:val="0"/>
          <w:numId w:val="15"/>
        </w:numPr>
      </w:pPr>
      <w:r>
        <w:t>24/7 web-based support</w:t>
      </w:r>
    </w:p>
    <w:p w14:paraId="79CD83E6" w14:textId="26D4D66A" w:rsidR="007367F8" w:rsidRDefault="007367F8" w:rsidP="007367F8">
      <w:pPr>
        <w:pStyle w:val="ListParagraph"/>
        <w:numPr>
          <w:ilvl w:val="0"/>
          <w:numId w:val="15"/>
        </w:numPr>
      </w:pPr>
      <w:r>
        <w:t>On-call support as negotiated</w:t>
      </w:r>
    </w:p>
    <w:p w14:paraId="77BCCFE7" w14:textId="77777777" w:rsidR="009E7088" w:rsidRDefault="009E7088">
      <w:pPr>
        <w:spacing w:before="0" w:after="120"/>
        <w:ind w:left="360"/>
        <w:jc w:val="left"/>
      </w:pPr>
    </w:p>
    <w:p w14:paraId="34916C16" w14:textId="4D1347F8" w:rsidR="00054E8D" w:rsidRDefault="00054E8D">
      <w:pPr>
        <w:spacing w:before="0" w:after="120"/>
        <w:ind w:left="360"/>
        <w:jc w:val="left"/>
      </w:pPr>
      <w:r>
        <w:br w:type="page"/>
      </w:r>
    </w:p>
    <w:p w14:paraId="6D151E90" w14:textId="4B8A0A4E" w:rsidR="00054E8D" w:rsidRDefault="00054E8D" w:rsidP="00054E8D">
      <w:r w:rsidRPr="00961530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4B0BFE07" wp14:editId="09BA2463">
            <wp:simplePos x="0" y="0"/>
            <wp:positionH relativeFrom="page">
              <wp:align>left</wp:align>
            </wp:positionH>
            <wp:positionV relativeFrom="paragraph">
              <wp:posOffset>-706335</wp:posOffset>
            </wp:positionV>
            <wp:extent cx="7551174" cy="10684524"/>
            <wp:effectExtent l="0" t="0" r="0" b="2540"/>
            <wp:wrapNone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174" cy="10684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43DA6C" w14:textId="77777777" w:rsidR="007367F8" w:rsidRDefault="007367F8" w:rsidP="007367F8"/>
    <w:p w14:paraId="57552131" w14:textId="580ED18E" w:rsidR="005D49BE" w:rsidRPr="00917866" w:rsidRDefault="005D49BE" w:rsidP="005D49BE">
      <w:pPr>
        <w:pStyle w:val="FootNote"/>
      </w:pPr>
      <w:r w:rsidRPr="00917866">
        <w:t xml:space="preserve">  </w:t>
      </w:r>
    </w:p>
    <w:p w14:paraId="066E6528" w14:textId="26D81D9A" w:rsidR="00E8527A" w:rsidRPr="00917866" w:rsidRDefault="007405DC" w:rsidP="005D49BE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F46A45" wp14:editId="042DCB92">
                <wp:simplePos x="0" y="0"/>
                <wp:positionH relativeFrom="column">
                  <wp:posOffset>823691</wp:posOffset>
                </wp:positionH>
                <wp:positionV relativeFrom="paragraph">
                  <wp:posOffset>8229273</wp:posOffset>
                </wp:positionV>
                <wp:extent cx="1881140" cy="184727"/>
                <wp:effectExtent l="0" t="0" r="0" b="0"/>
                <wp:wrapNone/>
                <wp:docPr id="13" name="Rectangle 13">
                  <a:hlinkClick xmlns:a="http://schemas.openxmlformats.org/drawingml/2006/main" r:id="rId13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1140" cy="1847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65F8FC" id="Rectangle 13" o:spid="_x0000_s1026" href="mailto:support@provendb.com" style="position:absolute;margin-left:64.85pt;margin-top:647.95pt;width:148.1pt;height:14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D08D52" wp14:editId="13348A5B">
                <wp:simplePos x="0" y="0"/>
                <wp:positionH relativeFrom="column">
                  <wp:posOffset>1137381</wp:posOffset>
                </wp:positionH>
                <wp:positionV relativeFrom="paragraph">
                  <wp:posOffset>8412480</wp:posOffset>
                </wp:positionV>
                <wp:extent cx="1551709" cy="172412"/>
                <wp:effectExtent l="0" t="0" r="0" b="0"/>
                <wp:wrapNone/>
                <wp:docPr id="11" name="Rectangle 11">
                  <a:hlinkClick xmlns:a="http://schemas.openxmlformats.org/drawingml/2006/main" r:id="rId14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709" cy="1724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2E21F3" id="Rectangle 11" o:spid="_x0000_s1026" href="http://www.provendb.com/" style="position:absolute;margin-left:89.55pt;margin-top:662.4pt;width:122.2pt;height:13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2E8D28" wp14:editId="34601F2F">
                <wp:simplePos x="0" y="0"/>
                <wp:positionH relativeFrom="column">
                  <wp:posOffset>3749829</wp:posOffset>
                </wp:positionH>
                <wp:positionV relativeFrom="paragraph">
                  <wp:posOffset>8273781</wp:posOffset>
                </wp:positionV>
                <wp:extent cx="237067" cy="237067"/>
                <wp:effectExtent l="0" t="0" r="0" b="0"/>
                <wp:wrapNone/>
                <wp:docPr id="10" name="Rectangle 10">
                  <a:hlinkClick xmlns:a="http://schemas.openxmlformats.org/drawingml/2006/main" r:id="rId15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E88A2" id="Rectangle 10" o:spid="_x0000_s1026" href="https://medium.com/provendb" style="position:absolute;margin-left:295.25pt;margin-top:651.5pt;width:18.65pt;height:18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CA83EA0" wp14:editId="064C5470">
                <wp:simplePos x="0" y="0"/>
                <wp:positionH relativeFrom="column">
                  <wp:posOffset>3481666</wp:posOffset>
                </wp:positionH>
                <wp:positionV relativeFrom="paragraph">
                  <wp:posOffset>8276763</wp:posOffset>
                </wp:positionV>
                <wp:extent cx="237067" cy="237067"/>
                <wp:effectExtent l="0" t="0" r="0" b="0"/>
                <wp:wrapNone/>
                <wp:docPr id="9" name="Rectangle 9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663072" id="Rectangle 9" o:spid="_x0000_s1026" href="https://twitter.com/provendb" style="position:absolute;margin-left:274.15pt;margin-top:651.7pt;width:18.65pt;height:18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7A7FF8" wp14:editId="7E0FB964">
                <wp:simplePos x="0" y="0"/>
                <wp:positionH relativeFrom="column">
                  <wp:posOffset>3208174</wp:posOffset>
                </wp:positionH>
                <wp:positionV relativeFrom="paragraph">
                  <wp:posOffset>8273684</wp:posOffset>
                </wp:positionV>
                <wp:extent cx="237067" cy="237067"/>
                <wp:effectExtent l="0" t="0" r="0" b="0"/>
                <wp:wrapNone/>
                <wp:docPr id="8" name="Rectangle 8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0D1D2" id="Rectangle 8" o:spid="_x0000_s1026" href="https://twitter.com/provendb" style="position:absolute;margin-left:252.6pt;margin-top:651.45pt;width:18.65pt;height:18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381C8F1" wp14:editId="6D7A7FE1">
                <wp:simplePos x="0" y="0"/>
                <wp:positionH relativeFrom="column">
                  <wp:posOffset>2938203</wp:posOffset>
                </wp:positionH>
                <wp:positionV relativeFrom="paragraph">
                  <wp:posOffset>8271125</wp:posOffset>
                </wp:positionV>
                <wp:extent cx="237067" cy="237067"/>
                <wp:effectExtent l="0" t="0" r="0" b="0"/>
                <wp:wrapNone/>
                <wp:docPr id="7" name="Rectangle 7">
                  <a:hlinkClick xmlns:a="http://schemas.openxmlformats.org/drawingml/2006/main" r:id="rId17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13BE7A" id="Rectangle 7" o:spid="_x0000_s1026" href="https://www.facebook.com/ProvenDB/" style="position:absolute;margin-left:231.35pt;margin-top:651.25pt;width:18.65pt;height:18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" o:button="t" filled="f" stroked="f" strokeweight="1pt">
                <v:fill o:detectmouseclick="t"/>
              </v:rect>
            </w:pict>
          </mc:Fallback>
        </mc:AlternateContent>
      </w:r>
    </w:p>
    <w:sectPr w:rsidR="00E8527A" w:rsidRPr="00917866" w:rsidSect="00961530">
      <w:headerReference w:type="even" r:id="rId18"/>
      <w:headerReference w:type="default" r:id="rId19"/>
      <w:footerReference w:type="default" r:id="rId20"/>
      <w:headerReference w:type="first" r:id="rId21"/>
      <w:footerReference w:type="first" r:id="rId22"/>
      <w:type w:val="oddPage"/>
      <w:pgSz w:w="11907" w:h="16839" w:code="9"/>
      <w:pgMar w:top="1134" w:right="1418" w:bottom="1077" w:left="1418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43EEE8" w14:textId="77777777" w:rsidR="006F7ED2" w:rsidRDefault="006F7ED2">
      <w:pPr>
        <w:spacing w:after="0" w:line="240" w:lineRule="auto"/>
      </w:pPr>
      <w:r>
        <w:separator/>
      </w:r>
    </w:p>
    <w:p w14:paraId="3030F361" w14:textId="77777777" w:rsidR="006F7ED2" w:rsidRDefault="006F7ED2"/>
  </w:endnote>
  <w:endnote w:type="continuationSeparator" w:id="0">
    <w:p w14:paraId="482679FE" w14:textId="77777777" w:rsidR="006F7ED2" w:rsidRDefault="006F7ED2">
      <w:pPr>
        <w:spacing w:after="0" w:line="240" w:lineRule="auto"/>
      </w:pPr>
      <w:r>
        <w:continuationSeparator/>
      </w:r>
    </w:p>
    <w:p w14:paraId="0722EF9A" w14:textId="77777777" w:rsidR="006F7ED2" w:rsidRDefault="006F7ED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Roboto Light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Poppins Medium">
    <w:panose1 w:val="00000600000000000000"/>
    <w:charset w:val="4D"/>
    <w:family w:val="auto"/>
    <w:pitch w:val="variable"/>
    <w:sig w:usb0="00008007" w:usb1="00000000" w:usb2="00000000" w:usb3="00000000" w:csb0="00000093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Poppins">
    <w:panose1 w:val="020B0604020202020204"/>
    <w:charset w:val="4D"/>
    <w:family w:val="auto"/>
    <w:pitch w:val="variable"/>
    <w:sig w:usb0="00008007" w:usb1="00000000" w:usb2="00000000" w:usb3="00000000" w:csb0="00000093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Roboto">
    <w:panose1 w:val="020B0604020202020204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FD6180" w14:textId="6F265A57" w:rsidR="001C09C1" w:rsidRPr="00A3589C" w:rsidRDefault="00A3589C" w:rsidP="00A3589C">
    <w:pPr>
      <w:pStyle w:val="Footer"/>
      <w:jc w:val="right"/>
      <w:rPr>
        <w:color w:val="707070" w:themeColor="accent1"/>
      </w:rPr>
    </w:pP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PAGE  \* Arabic  \* MERGEFORMAT </w:instrText>
    </w:r>
    <w:r>
      <w:rPr>
        <w:color w:val="707070" w:themeColor="accent1"/>
      </w:rPr>
      <w:fldChar w:fldCharType="separate"/>
    </w:r>
    <w:r>
      <w:rPr>
        <w:color w:val="707070" w:themeColor="accent1"/>
      </w:rPr>
      <w:t>1</w:t>
    </w:r>
    <w:r>
      <w:rPr>
        <w:color w:val="707070" w:themeColor="accent1"/>
      </w:rPr>
      <w:fldChar w:fldCharType="end"/>
    </w:r>
    <w:r>
      <w:rPr>
        <w:color w:val="707070" w:themeColor="accent1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9077D9" w14:textId="543A2211" w:rsidR="006C6688" w:rsidRPr="006C6688" w:rsidRDefault="006C6688" w:rsidP="006C6688">
    <w:pPr>
      <w:pStyle w:val="Footer"/>
      <w:jc w:val="right"/>
      <w:rPr>
        <w:color w:val="707070" w:themeColor="accent1"/>
      </w:rPr>
    </w:pPr>
    <w:r>
      <w:rPr>
        <w:color w:val="707070" w:themeColor="accent1"/>
      </w:rPr>
      <w:t xml:space="preserve">Page </w:t>
    </w: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PAGE  \* Arabic  \* MERGEFORMAT </w:instrText>
    </w:r>
    <w:r>
      <w:rPr>
        <w:color w:val="707070" w:themeColor="accent1"/>
      </w:rPr>
      <w:fldChar w:fldCharType="separate"/>
    </w:r>
    <w:r>
      <w:rPr>
        <w:noProof/>
        <w:color w:val="707070" w:themeColor="accent1"/>
      </w:rPr>
      <w:t>2</w:t>
    </w:r>
    <w:r>
      <w:rPr>
        <w:color w:val="707070" w:themeColor="accent1"/>
      </w:rPr>
      <w:fldChar w:fldCharType="end"/>
    </w:r>
    <w:r>
      <w:rPr>
        <w:color w:val="707070" w:themeColor="accent1"/>
      </w:rPr>
      <w:t xml:space="preserve"> of </w:t>
    </w: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NUMPAGES  \* Arabic  \* MERGEFORMAT </w:instrText>
    </w:r>
    <w:r>
      <w:rPr>
        <w:color w:val="707070" w:themeColor="accent1"/>
      </w:rPr>
      <w:fldChar w:fldCharType="separate"/>
    </w:r>
    <w:r>
      <w:rPr>
        <w:noProof/>
        <w:color w:val="707070" w:themeColor="accent1"/>
      </w:rPr>
      <w:t>2</w:t>
    </w:r>
    <w:r>
      <w:rPr>
        <w:color w:val="707070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798DAD" w14:textId="77777777" w:rsidR="006F7ED2" w:rsidRDefault="006F7ED2">
      <w:pPr>
        <w:spacing w:after="0" w:line="240" w:lineRule="auto"/>
      </w:pPr>
      <w:r>
        <w:separator/>
      </w:r>
    </w:p>
    <w:p w14:paraId="683CEB74" w14:textId="77777777" w:rsidR="006F7ED2" w:rsidRDefault="006F7ED2"/>
  </w:footnote>
  <w:footnote w:type="continuationSeparator" w:id="0">
    <w:p w14:paraId="5EA55140" w14:textId="77777777" w:rsidR="006F7ED2" w:rsidRDefault="006F7ED2">
      <w:pPr>
        <w:spacing w:after="0" w:line="240" w:lineRule="auto"/>
      </w:pPr>
      <w:r>
        <w:continuationSeparator/>
      </w:r>
    </w:p>
    <w:p w14:paraId="072AE18A" w14:textId="77777777" w:rsidR="006F7ED2" w:rsidRDefault="006F7ED2"/>
  </w:footnote>
  <w:footnote w:id="1">
    <w:p w14:paraId="34A3F492" w14:textId="77777777" w:rsidR="009369E7" w:rsidRPr="00ED31A1" w:rsidRDefault="009369E7" w:rsidP="009369E7">
      <w:pPr>
        <w:pStyle w:val="FootNote"/>
      </w:pPr>
      <w:r>
        <w:rPr>
          <w:rStyle w:val="FootnoteReference"/>
        </w:rPr>
        <w:footnoteRef/>
      </w:r>
      <w:r>
        <w:t xml:space="preserve"> ProvenDB is fully compatible with MongoDB:  the world’s most popular non-relational Database Server</w:t>
      </w:r>
    </w:p>
  </w:footnote>
  <w:footnote w:id="2">
    <w:p w14:paraId="1164C4DA" w14:textId="70C412B7" w:rsidR="00E21FE9" w:rsidRDefault="00E21FE9" w:rsidP="00ED31A1">
      <w:pPr>
        <w:pStyle w:val="FootNote"/>
      </w:pPr>
      <w:r>
        <w:rPr>
          <w:rStyle w:val="FootnoteReference"/>
        </w:rPr>
        <w:footnoteRef/>
      </w:r>
      <w:r>
        <w:t xml:space="preserve"> The </w:t>
      </w:r>
      <w:r w:rsidR="00ED31A1">
        <w:t>Chainpoint</w:t>
      </w:r>
      <w:r>
        <w:t xml:space="preserve"> network is an open network that provides free bitcoin proofs, but which has high latency:  Proofs typically confirm 1-2 hours after submission.  In comparison, Ethereum proofs usually confirm between 30-120 seconds after submission. </w:t>
      </w:r>
    </w:p>
  </w:footnote>
  <w:footnote w:id="3">
    <w:p w14:paraId="7001C05B" w14:textId="04BC0AA3" w:rsidR="00000F8B" w:rsidRDefault="00000F8B" w:rsidP="00000F8B">
      <w:pPr>
        <w:pStyle w:val="FootNote"/>
      </w:pPr>
      <w:r>
        <w:rPr>
          <w:rStyle w:val="FootnoteReference"/>
        </w:rPr>
        <w:footnoteRef/>
      </w:r>
      <w:r>
        <w:t xml:space="preserve"> The Ethereum TestNet is used by Ethereum developers to develop and test applications.  Proofs written to the TestNet are of lower cryptographic strength than those written to the MainNet. </w:t>
      </w:r>
    </w:p>
  </w:footnote>
  <w:footnote w:id="4">
    <w:p w14:paraId="1061A599" w14:textId="25436A8B" w:rsidR="00E21FE9" w:rsidRDefault="00E21FE9" w:rsidP="00ED31A1">
      <w:pPr>
        <w:pStyle w:val="FootNote"/>
      </w:pPr>
      <w:r>
        <w:rPr>
          <w:rStyle w:val="FootnoteReference"/>
        </w:rPr>
        <w:footnoteRef/>
      </w:r>
      <w:r>
        <w:t xml:space="preserve"> Note that an Ethereum proof can prove any number of documents in a single transaction.  The ultimate price will depend on the number of additional proofs requested, not the number of documents proved. </w:t>
      </w:r>
    </w:p>
  </w:footnote>
  <w:footnote w:id="5">
    <w:p w14:paraId="43E869D6" w14:textId="59B22C48" w:rsidR="009A01E0" w:rsidRPr="00ED31A1" w:rsidRDefault="009A01E0" w:rsidP="00ED31A1">
      <w:pPr>
        <w:pStyle w:val="FootNote"/>
      </w:pPr>
      <w:r w:rsidRPr="00ED31A1">
        <w:rPr>
          <w:rStyle w:val="FootnoteReference"/>
        </w:rPr>
        <w:footnoteRef/>
      </w:r>
      <w:r w:rsidRPr="00ED31A1">
        <w:t xml:space="preserve"> If running in a containerized or virtualized environment, the number of cores is the number of cores made available across all containers</w:t>
      </w:r>
    </w:p>
  </w:footnote>
  <w:footnote w:id="6">
    <w:p w14:paraId="50A335A2" w14:textId="66F7FF9F" w:rsidR="00000F8B" w:rsidRDefault="00000F8B" w:rsidP="00000F8B">
      <w:pPr>
        <w:pStyle w:val="FootNote"/>
      </w:pPr>
      <w:r>
        <w:rPr>
          <w:rStyle w:val="FootnoteReference"/>
        </w:rPr>
        <w:footnoteRef/>
      </w:r>
      <w:r>
        <w:t xml:space="preserve"> These proofs are written to the Ethereum MainNet by ProvenDB infrastructure running in the ProvenDB cloud</w:t>
      </w:r>
    </w:p>
  </w:footnote>
  <w:footnote w:id="7">
    <w:p w14:paraId="1D2152F6" w14:textId="784EAA94" w:rsidR="00000F8B" w:rsidRDefault="00000F8B" w:rsidP="00000F8B">
      <w:pPr>
        <w:pStyle w:val="FootNote"/>
      </w:pPr>
      <w:r>
        <w:rPr>
          <w:rStyle w:val="FootnoteReference"/>
        </w:rPr>
        <w:footnoteRef/>
      </w:r>
      <w:r>
        <w:t xml:space="preserve"> These proofs are written to directly to the Ethereum MainNet using credentials supplied by the user.  ProvenDB infrastructure is not involved. </w:t>
      </w:r>
    </w:p>
  </w:footnote>
  <w:footnote w:id="8">
    <w:p w14:paraId="3F6D360B" w14:textId="0BCE726C" w:rsidR="009A01E0" w:rsidRDefault="009A01E0" w:rsidP="00ED31A1">
      <w:pPr>
        <w:pStyle w:val="FootNote"/>
      </w:pPr>
      <w:r w:rsidRPr="00ED31A1">
        <w:rPr>
          <w:rStyle w:val="FootnoteReference"/>
        </w:rPr>
        <w:footnoteRef/>
      </w:r>
      <w:r w:rsidRPr="00ED31A1">
        <w:rPr>
          <w:vertAlign w:val="superscript"/>
        </w:rPr>
        <w:t xml:space="preserve"> </w:t>
      </w:r>
      <w:r w:rsidRPr="00ED31A1">
        <w:t>May require a license from MongoDB corporation</w:t>
      </w:r>
      <w:r w:rsidR="00470176">
        <w:t xml:space="preserve"> at additional expense</w:t>
      </w:r>
      <w:r w:rsidRPr="00ED31A1">
        <w:t xml:space="preserve">.  MongoDB Enterprise </w:t>
      </w:r>
      <w:r w:rsidR="00843734" w:rsidRPr="00ED31A1">
        <w:t xml:space="preserve">provides </w:t>
      </w:r>
      <w:r w:rsidR="00ED31A1" w:rsidRPr="00ED31A1">
        <w:t>enhanced</w:t>
      </w:r>
      <w:r w:rsidR="00843734" w:rsidRPr="00ED31A1">
        <w:t xml:space="preserve"> encryption, security and backup capabilities.</w:t>
      </w:r>
      <w:r w:rsidR="00843734">
        <w:t xml:space="preserve"> 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ACB32B" w14:textId="55E9F660" w:rsidR="006D4AE7" w:rsidRDefault="006F7ED2">
    <w:pPr>
      <w:pStyle w:val="Header"/>
    </w:pPr>
    <w:r>
      <w:rPr>
        <w:noProof/>
      </w:rPr>
      <w:pict w14:anchorId="3F7AD0C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3" o:spid="_x0000_s2051" type="#_x0000_t75" alt="word-cover" style="position:absolute;left:0;text-align:left;margin-left:0;margin-top:0;width:620pt;height:877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word-cove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8FA6BC" w14:textId="03A8A3A0" w:rsidR="006D4AE7" w:rsidRDefault="005978DE">
    <w:pPr>
      <w:pStyle w:val="Header"/>
    </w:pPr>
    <w:r w:rsidRPr="00035074">
      <w:rPr>
        <w:noProof/>
      </w:rPr>
      <w:drawing>
        <wp:anchor distT="0" distB="0" distL="114300" distR="114300" simplePos="0" relativeHeight="251669504" behindDoc="0" locked="0" layoutInCell="1" allowOverlap="1" wp14:anchorId="46A7C620" wp14:editId="3EF2B4F7">
          <wp:simplePos x="0" y="0"/>
          <wp:positionH relativeFrom="column">
            <wp:posOffset>23495</wp:posOffset>
          </wp:positionH>
          <wp:positionV relativeFrom="paragraph">
            <wp:posOffset>-135143</wp:posOffset>
          </wp:positionV>
          <wp:extent cx="914400" cy="215900"/>
          <wp:effectExtent l="0" t="0" r="0" b="0"/>
          <wp:wrapNone/>
          <wp:docPr id="23" name="Picture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F7ED2">
      <w:rPr>
        <w:noProof/>
      </w:rPr>
      <w:pict w14:anchorId="6B74BAB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4" o:spid="_x0000_s2050" type="#_x0000_t75" alt="word-cover" style="position:absolute;left:0;text-align:left;margin-left:0;margin-top:0;width:620pt;height:877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word-cover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984DD6" w14:textId="12AA8759" w:rsidR="006C6688" w:rsidRDefault="00035074" w:rsidP="00035074">
    <w:pPr>
      <w:pStyle w:val="Header"/>
      <w:rPr>
        <w:color w:val="707070" w:themeColor="accent1"/>
      </w:rPr>
    </w:pPr>
    <w:r w:rsidRPr="00035074">
      <w:rPr>
        <w:noProof/>
      </w:rPr>
      <w:drawing>
        <wp:anchor distT="0" distB="0" distL="114300" distR="114300" simplePos="0" relativeHeight="251667456" behindDoc="0" locked="0" layoutInCell="1" allowOverlap="1" wp14:anchorId="39D1A66E" wp14:editId="074408A7">
          <wp:simplePos x="0" y="0"/>
          <wp:positionH relativeFrom="column">
            <wp:posOffset>33655</wp:posOffset>
          </wp:positionH>
          <wp:positionV relativeFrom="paragraph">
            <wp:posOffset>-19658</wp:posOffset>
          </wp:positionV>
          <wp:extent cx="914400" cy="215900"/>
          <wp:effectExtent l="0" t="0" r="0" b="0"/>
          <wp:wrapNone/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90FFAA4" w14:textId="111CA31F" w:rsidR="006D4AE7" w:rsidRDefault="006F7ED2">
    <w:pPr>
      <w:pStyle w:val="Header"/>
    </w:pPr>
    <w:r>
      <w:rPr>
        <w:noProof/>
      </w:rPr>
      <w:pict w14:anchorId="707F5F8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2" o:spid="_x0000_s2049" type="#_x0000_t75" alt="word-cover" style="position:absolute;left:0;text-align:left;margin-left:0;margin-top:0;width:620pt;height:877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word-cover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ED7FFB"/>
    <w:multiLevelType w:val="hybridMultilevel"/>
    <w:tmpl w:val="49FA73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3657E6"/>
    <w:multiLevelType w:val="hybridMultilevel"/>
    <w:tmpl w:val="84DC5062"/>
    <w:lvl w:ilvl="0" w:tplc="345C01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3F04EC"/>
    <w:multiLevelType w:val="hybridMultilevel"/>
    <w:tmpl w:val="F38AAC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5818F5"/>
    <w:multiLevelType w:val="hybridMultilevel"/>
    <w:tmpl w:val="2DD6B3C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E64D38"/>
    <w:multiLevelType w:val="multilevel"/>
    <w:tmpl w:val="1FCE8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376B24"/>
    <w:multiLevelType w:val="multilevel"/>
    <w:tmpl w:val="08E48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0B3E34"/>
    <w:multiLevelType w:val="hybridMultilevel"/>
    <w:tmpl w:val="EFF8AA48"/>
    <w:lvl w:ilvl="0" w:tplc="197C174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987DC1"/>
    <w:multiLevelType w:val="hybridMultilevel"/>
    <w:tmpl w:val="650E55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302A86"/>
    <w:multiLevelType w:val="multilevel"/>
    <w:tmpl w:val="06C89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FB0E3A"/>
    <w:multiLevelType w:val="multilevel"/>
    <w:tmpl w:val="6D98E1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abstractNum w:abstractNumId="10" w15:restartNumberingAfterBreak="0">
    <w:nsid w:val="635D20C2"/>
    <w:multiLevelType w:val="multilevel"/>
    <w:tmpl w:val="BA446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888076B"/>
    <w:multiLevelType w:val="hybridMultilevel"/>
    <w:tmpl w:val="87BA8C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F071F5"/>
    <w:multiLevelType w:val="hybridMultilevel"/>
    <w:tmpl w:val="165633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8D31DC"/>
    <w:multiLevelType w:val="hybridMultilevel"/>
    <w:tmpl w:val="52FC102C"/>
    <w:lvl w:ilvl="0" w:tplc="DC6CB7DA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467924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9"/>
  </w:num>
  <w:num w:numId="2">
    <w:abstractNumId w:val="6"/>
  </w:num>
  <w:num w:numId="3">
    <w:abstractNumId w:val="3"/>
  </w:num>
  <w:num w:numId="4">
    <w:abstractNumId w:val="1"/>
  </w:num>
  <w:num w:numId="5">
    <w:abstractNumId w:val="11"/>
  </w:num>
  <w:num w:numId="6">
    <w:abstractNumId w:val="13"/>
  </w:num>
  <w:num w:numId="7">
    <w:abstractNumId w:val="4"/>
  </w:num>
  <w:num w:numId="8">
    <w:abstractNumId w:val="10"/>
  </w:num>
  <w:num w:numId="9">
    <w:abstractNumId w:val="7"/>
  </w:num>
  <w:num w:numId="10">
    <w:abstractNumId w:val="8"/>
  </w:num>
  <w:num w:numId="11">
    <w:abstractNumId w:val="5"/>
  </w:num>
  <w:num w:numId="12">
    <w:abstractNumId w:val="12"/>
  </w:num>
  <w:num w:numId="13">
    <w:abstractNumId w:val="2"/>
  </w:num>
  <w:num w:numId="14">
    <w:abstractNumId w:val="14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hideSpellingErrors/>
  <w:hideGrammaticalError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U2sTA3Mzc2NTEysjBS0lEKTi0uzszPAykwrwUA583q/CwAAAA="/>
  </w:docVars>
  <w:rsids>
    <w:rsidRoot w:val="000C1708"/>
    <w:rsid w:val="00000F8B"/>
    <w:rsid w:val="00035074"/>
    <w:rsid w:val="000476F5"/>
    <w:rsid w:val="00054E8D"/>
    <w:rsid w:val="000B5585"/>
    <w:rsid w:val="000C1708"/>
    <w:rsid w:val="000E3216"/>
    <w:rsid w:val="000F251A"/>
    <w:rsid w:val="00103C00"/>
    <w:rsid w:val="00107B87"/>
    <w:rsid w:val="001126E4"/>
    <w:rsid w:val="00113550"/>
    <w:rsid w:val="001774CF"/>
    <w:rsid w:val="001900D1"/>
    <w:rsid w:val="001B0B9B"/>
    <w:rsid w:val="001C09C1"/>
    <w:rsid w:val="001D2268"/>
    <w:rsid w:val="001E3448"/>
    <w:rsid w:val="001E756B"/>
    <w:rsid w:val="0021204B"/>
    <w:rsid w:val="00225AE7"/>
    <w:rsid w:val="00226EBD"/>
    <w:rsid w:val="00235501"/>
    <w:rsid w:val="0026055D"/>
    <w:rsid w:val="00263E0E"/>
    <w:rsid w:val="00276AA0"/>
    <w:rsid w:val="002E5B0D"/>
    <w:rsid w:val="002E76A5"/>
    <w:rsid w:val="002F2A2F"/>
    <w:rsid w:val="002F3763"/>
    <w:rsid w:val="0030619B"/>
    <w:rsid w:val="00313927"/>
    <w:rsid w:val="00336BD2"/>
    <w:rsid w:val="00342A69"/>
    <w:rsid w:val="00370960"/>
    <w:rsid w:val="00381A67"/>
    <w:rsid w:val="003838D5"/>
    <w:rsid w:val="003B05B1"/>
    <w:rsid w:val="003B6688"/>
    <w:rsid w:val="003D05C9"/>
    <w:rsid w:val="004025F3"/>
    <w:rsid w:val="0042472D"/>
    <w:rsid w:val="0045572C"/>
    <w:rsid w:val="00470176"/>
    <w:rsid w:val="00480ED6"/>
    <w:rsid w:val="004A6826"/>
    <w:rsid w:val="004D3538"/>
    <w:rsid w:val="004D397B"/>
    <w:rsid w:val="005415BF"/>
    <w:rsid w:val="00593C21"/>
    <w:rsid w:val="005978DE"/>
    <w:rsid w:val="005A0054"/>
    <w:rsid w:val="005D49BE"/>
    <w:rsid w:val="005D7CA1"/>
    <w:rsid w:val="00616F76"/>
    <w:rsid w:val="006322C7"/>
    <w:rsid w:val="0064350B"/>
    <w:rsid w:val="00646E92"/>
    <w:rsid w:val="0066153C"/>
    <w:rsid w:val="00674E40"/>
    <w:rsid w:val="006B7656"/>
    <w:rsid w:val="006C62E9"/>
    <w:rsid w:val="006C6688"/>
    <w:rsid w:val="006D4AE7"/>
    <w:rsid w:val="006E278C"/>
    <w:rsid w:val="006E57DD"/>
    <w:rsid w:val="006E60FB"/>
    <w:rsid w:val="006F7ED2"/>
    <w:rsid w:val="007367F8"/>
    <w:rsid w:val="00737734"/>
    <w:rsid w:val="007405DC"/>
    <w:rsid w:val="007E3379"/>
    <w:rsid w:val="00820A59"/>
    <w:rsid w:val="00843734"/>
    <w:rsid w:val="008439DB"/>
    <w:rsid w:val="008A64A5"/>
    <w:rsid w:val="008A6756"/>
    <w:rsid w:val="008B40FE"/>
    <w:rsid w:val="008C237E"/>
    <w:rsid w:val="008E7251"/>
    <w:rsid w:val="00914740"/>
    <w:rsid w:val="00917866"/>
    <w:rsid w:val="009369E7"/>
    <w:rsid w:val="00941112"/>
    <w:rsid w:val="00950464"/>
    <w:rsid w:val="00961530"/>
    <w:rsid w:val="009662DF"/>
    <w:rsid w:val="00994730"/>
    <w:rsid w:val="009A01E0"/>
    <w:rsid w:val="009C184F"/>
    <w:rsid w:val="009D4AD7"/>
    <w:rsid w:val="009E7088"/>
    <w:rsid w:val="009F32E5"/>
    <w:rsid w:val="00A21C05"/>
    <w:rsid w:val="00A315AD"/>
    <w:rsid w:val="00A3589C"/>
    <w:rsid w:val="00A43B53"/>
    <w:rsid w:val="00A96138"/>
    <w:rsid w:val="00AF5569"/>
    <w:rsid w:val="00AF639A"/>
    <w:rsid w:val="00B07E77"/>
    <w:rsid w:val="00B33C77"/>
    <w:rsid w:val="00B36606"/>
    <w:rsid w:val="00B57F8A"/>
    <w:rsid w:val="00B94CF5"/>
    <w:rsid w:val="00BC3C43"/>
    <w:rsid w:val="00BD0F90"/>
    <w:rsid w:val="00BE044B"/>
    <w:rsid w:val="00BE6CE4"/>
    <w:rsid w:val="00BE6EB9"/>
    <w:rsid w:val="00C06B44"/>
    <w:rsid w:val="00C24C6E"/>
    <w:rsid w:val="00C8517C"/>
    <w:rsid w:val="00CD1FC3"/>
    <w:rsid w:val="00D04BD8"/>
    <w:rsid w:val="00D14C5A"/>
    <w:rsid w:val="00D66EC7"/>
    <w:rsid w:val="00D82575"/>
    <w:rsid w:val="00D91396"/>
    <w:rsid w:val="00DA781E"/>
    <w:rsid w:val="00E15C88"/>
    <w:rsid w:val="00E21FE9"/>
    <w:rsid w:val="00E75881"/>
    <w:rsid w:val="00E83C34"/>
    <w:rsid w:val="00E8527A"/>
    <w:rsid w:val="00ED31A1"/>
    <w:rsid w:val="00F3671B"/>
    <w:rsid w:val="00F37FE7"/>
    <w:rsid w:val="00F50B0E"/>
    <w:rsid w:val="00F8103F"/>
    <w:rsid w:val="00FA14DB"/>
    <w:rsid w:val="00FA6772"/>
    <w:rsid w:val="00FB3BA9"/>
    <w:rsid w:val="00FB6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1EE12C71"/>
  <w15:chartTrackingRefBased/>
  <w15:docId w15:val="{AAC58D7D-3F05-C44C-BF23-1615D4766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15AD"/>
    <w:pPr>
      <w:spacing w:before="120" w:after="240"/>
      <w:ind w:left="0"/>
      <w:jc w:val="both"/>
    </w:pPr>
    <w:rPr>
      <w:rFonts w:ascii="Roboto Light" w:hAnsi="Roboto Light"/>
      <w:color w:val="808495"/>
    </w:rPr>
  </w:style>
  <w:style w:type="paragraph" w:styleId="Heading1">
    <w:name w:val="heading 1"/>
    <w:basedOn w:val="Normal"/>
    <w:link w:val="Heading1Char"/>
    <w:autoRedefine/>
    <w:uiPriority w:val="9"/>
    <w:qFormat/>
    <w:rsid w:val="00A43B53"/>
    <w:pPr>
      <w:spacing w:before="360" w:after="0"/>
      <w:jc w:val="left"/>
      <w:outlineLvl w:val="0"/>
    </w:pPr>
    <w:rPr>
      <w:rFonts w:ascii="Poppins Medium" w:hAnsi="Poppins Medium" w:cs="Times New Roman (Body CS)"/>
      <w:b/>
      <w:color w:val="4D4F5C"/>
      <w:sz w:val="26"/>
      <w:szCs w:val="26"/>
    </w:rPr>
  </w:style>
  <w:style w:type="paragraph" w:styleId="Heading2">
    <w:name w:val="heading 2"/>
    <w:basedOn w:val="Normal"/>
    <w:link w:val="Heading2Char"/>
    <w:autoRedefine/>
    <w:uiPriority w:val="9"/>
    <w:unhideWhenUsed/>
    <w:qFormat/>
    <w:rsid w:val="00A43B53"/>
    <w:pPr>
      <w:spacing w:before="40"/>
      <w:outlineLvl w:val="1"/>
    </w:pPr>
    <w:rPr>
      <w:rFonts w:ascii="Poppins" w:eastAsiaTheme="majorEastAsia" w:hAnsi="Poppins" w:cstheme="majorBidi"/>
      <w:b/>
      <w:color w:val="4D4F5C"/>
      <w:szCs w:val="26"/>
    </w:rPr>
  </w:style>
  <w:style w:type="paragraph" w:styleId="Heading3">
    <w:name w:val="heading 3"/>
    <w:basedOn w:val="Normal"/>
    <w:link w:val="Heading3Char"/>
    <w:autoRedefine/>
    <w:uiPriority w:val="9"/>
    <w:unhideWhenUsed/>
    <w:qFormat/>
    <w:rsid w:val="000C1708"/>
    <w:pPr>
      <w:numPr>
        <w:ilvl w:val="2"/>
        <w:numId w:val="1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link w:val="Heading4Char"/>
    <w:autoRedefine/>
    <w:uiPriority w:val="9"/>
    <w:unhideWhenUsed/>
    <w:qFormat/>
    <w:rsid w:val="00D91396"/>
    <w:pPr>
      <w:numPr>
        <w:ilvl w:val="3"/>
        <w:numId w:val="1"/>
      </w:numPr>
      <w:spacing w:before="40" w:after="0"/>
      <w:outlineLvl w:val="3"/>
    </w:pPr>
    <w:rPr>
      <w:rFonts w:eastAsiaTheme="majorEastAsia" w:cstheme="majorBidi"/>
      <w:i/>
      <w:iCs/>
      <w:spacing w:val="6"/>
    </w:rPr>
  </w:style>
  <w:style w:type="paragraph" w:styleId="Heading5">
    <w:name w:val="heading 5"/>
    <w:basedOn w:val="Normal"/>
    <w:link w:val="Heading5Char"/>
    <w:autoRedefine/>
    <w:uiPriority w:val="9"/>
    <w:unhideWhenUsed/>
    <w:rsid w:val="00D91396"/>
    <w:pPr>
      <w:numPr>
        <w:ilvl w:val="4"/>
        <w:numId w:val="1"/>
      </w:numPr>
      <w:spacing w:before="40" w:after="0"/>
      <w:outlineLvl w:val="4"/>
    </w:pPr>
    <w:rPr>
      <w:rFonts w:eastAsiaTheme="majorEastAsia" w:cstheme="majorBidi"/>
      <w:i/>
      <w:spacing w:val="6"/>
    </w:rPr>
  </w:style>
  <w:style w:type="paragraph" w:styleId="Heading6">
    <w:name w:val="heading 6"/>
    <w:basedOn w:val="Normal"/>
    <w:link w:val="Heading6Char"/>
    <w:uiPriority w:val="9"/>
    <w:unhideWhenUsed/>
    <w:rsid w:val="00D91396"/>
    <w:pPr>
      <w:numPr>
        <w:ilvl w:val="5"/>
        <w:numId w:val="1"/>
      </w:numPr>
      <w:spacing w:before="40" w:after="0"/>
      <w:outlineLvl w:val="5"/>
    </w:pPr>
    <w:rPr>
      <w:rFonts w:eastAsiaTheme="majorEastAsia" w:cstheme="majorBidi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rsid w:val="006B7656"/>
    <w:pPr>
      <w:numPr>
        <w:ilvl w:val="6"/>
        <w:numId w:val="1"/>
      </w:numPr>
      <w:spacing w:before="40" w:after="0"/>
      <w:outlineLvl w:val="6"/>
    </w:pPr>
    <w:rPr>
      <w:rFonts w:eastAsiaTheme="majorEastAsia" w:cstheme="majorBidi"/>
      <w:iCs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3B53"/>
    <w:rPr>
      <w:rFonts w:ascii="Poppins Medium" w:hAnsi="Poppins Medium" w:cs="Times New Roman (Body CS)"/>
      <w:b/>
      <w:color w:val="4D4F5C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A43B53"/>
    <w:rPr>
      <w:rFonts w:ascii="Poppins" w:eastAsiaTheme="majorEastAsia" w:hAnsi="Poppins" w:cstheme="majorBidi"/>
      <w:b/>
      <w:color w:val="4D4F5C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C1708"/>
    <w:rPr>
      <w:rFonts w:ascii="Roboto Light" w:eastAsiaTheme="majorEastAsia" w:hAnsi="Roboto Light" w:cstheme="majorBidi"/>
      <w:color w:val="808495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91396"/>
    <w:rPr>
      <w:rFonts w:ascii="Roboto Light" w:eastAsiaTheme="majorEastAsia" w:hAnsi="Roboto Light" w:cstheme="majorBidi"/>
      <w:i/>
      <w:iCs/>
      <w:color w:val="808495"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rsid w:val="00D91396"/>
    <w:rPr>
      <w:rFonts w:ascii="Roboto Light" w:eastAsiaTheme="majorEastAsia" w:hAnsi="Roboto Light" w:cstheme="majorBidi"/>
      <w:i/>
      <w:color w:val="808495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rsid w:val="00D91396"/>
    <w:rPr>
      <w:rFonts w:ascii="Roboto Light" w:eastAsiaTheme="majorEastAsia" w:hAnsi="Roboto Light" w:cstheme="majorBidi"/>
      <w:color w:val="808495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7656"/>
    <w:rPr>
      <w:rFonts w:ascii="Roboto Light" w:eastAsiaTheme="majorEastAsia" w:hAnsi="Roboto Light" w:cstheme="majorBidi"/>
      <w:iCs/>
      <w:color w:val="808495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autoRedefine/>
    <w:uiPriority w:val="2"/>
    <w:unhideWhenUsed/>
    <w:qFormat/>
    <w:rsid w:val="00381A67"/>
    <w:pPr>
      <w:pBdr>
        <w:left w:val="single" w:sz="48" w:space="10" w:color="000000" w:themeColor="text1"/>
      </w:pBdr>
      <w:spacing w:before="240" w:after="0" w:line="240" w:lineRule="auto"/>
      <w:contextualSpacing/>
    </w:pPr>
    <w:rPr>
      <w:rFonts w:ascii="Poppins" w:eastAsiaTheme="majorEastAsia" w:hAnsi="Poppins" w:cs="Times New Roman (Headings CS)"/>
      <w:b/>
      <w:color w:val="4D4F5C"/>
      <w:sz w:val="34"/>
      <w:szCs w:val="56"/>
    </w:rPr>
  </w:style>
  <w:style w:type="character" w:customStyle="1" w:styleId="TitleChar">
    <w:name w:val="Title Char"/>
    <w:basedOn w:val="DefaultParagraphFont"/>
    <w:link w:val="Title"/>
    <w:uiPriority w:val="2"/>
    <w:rsid w:val="00381A67"/>
    <w:rPr>
      <w:rFonts w:ascii="Poppins" w:eastAsiaTheme="majorEastAsia" w:hAnsi="Poppins" w:cs="Times New Roman (Headings CS)"/>
      <w:b/>
      <w:color w:val="4D4F5C"/>
      <w:sz w:val="3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rFonts w:eastAsiaTheme="minorEastAsia"/>
      <w:i/>
      <w:spacing w:val="15"/>
      <w:sz w:val="32"/>
    </w:rPr>
  </w:style>
  <w:style w:type="paragraph" w:styleId="Date">
    <w:name w:val="Date"/>
    <w:basedOn w:val="Normal"/>
    <w:next w:val="Title"/>
    <w:link w:val="DateChar"/>
    <w:autoRedefine/>
    <w:uiPriority w:val="2"/>
    <w:rsid w:val="006B7656"/>
    <w:pPr>
      <w:spacing w:after="360" w:line="240" w:lineRule="auto"/>
    </w:pPr>
  </w:style>
  <w:style w:type="character" w:customStyle="1" w:styleId="DateChar">
    <w:name w:val="Date Char"/>
    <w:basedOn w:val="DefaultParagraphFont"/>
    <w:link w:val="Date"/>
    <w:uiPriority w:val="2"/>
    <w:rsid w:val="006B7656"/>
    <w:rPr>
      <w:rFonts w:ascii="Roboto Light" w:hAnsi="Roboto Light"/>
      <w:color w:val="808495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4AE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4AE7"/>
    <w:rPr>
      <w:rFonts w:ascii="Times New Roman" w:hAnsi="Times New Roman" w:cs="Times New Roman"/>
      <w:color w:val="808495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674E4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4E40"/>
    <w:pPr>
      <w:spacing w:after="200" w:line="276" w:lineRule="auto"/>
    </w:pPr>
    <w:rPr>
      <w:rFonts w:asciiTheme="majorHAnsi" w:eastAsiaTheme="majorEastAsia" w:hAnsiTheme="majorHAnsi" w:cstheme="majorBidi"/>
      <w:color w:val="auto"/>
      <w:sz w:val="20"/>
      <w:szCs w:val="20"/>
      <w:lang w:val="en-GB"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74E40"/>
    <w:rPr>
      <w:rFonts w:asciiTheme="majorHAnsi" w:eastAsiaTheme="majorEastAsia" w:hAnsiTheme="majorHAnsi" w:cstheme="majorBidi"/>
      <w:color w:val="auto"/>
      <w:sz w:val="20"/>
      <w:szCs w:val="20"/>
      <w:lang w:val="en-GB" w:eastAsia="en-US"/>
    </w:rPr>
  </w:style>
  <w:style w:type="paragraph" w:styleId="ListParagraph">
    <w:name w:val="List Paragraph"/>
    <w:basedOn w:val="Normal"/>
    <w:autoRedefine/>
    <w:uiPriority w:val="34"/>
    <w:qFormat/>
    <w:rsid w:val="00616F76"/>
    <w:pPr>
      <w:numPr>
        <w:numId w:val="6"/>
      </w:numPr>
      <w:spacing w:before="0" w:after="200" w:line="276" w:lineRule="auto"/>
      <w:contextualSpacing/>
    </w:pPr>
    <w:rPr>
      <w:rFonts w:eastAsiaTheme="majorEastAsia" w:cstheme="majorBidi"/>
      <w:lang w:val="en-AU" w:eastAsia="en-US"/>
    </w:rPr>
  </w:style>
  <w:style w:type="paragraph" w:styleId="NoSpacing">
    <w:name w:val="No Spacing"/>
    <w:aliases w:val="Cover Title"/>
    <w:basedOn w:val="Normal"/>
    <w:link w:val="NoSpacingChar"/>
    <w:uiPriority w:val="1"/>
    <w:qFormat/>
    <w:rsid w:val="00381A67"/>
    <w:pPr>
      <w:spacing w:before="0" w:after="0" w:line="240" w:lineRule="auto"/>
    </w:pPr>
    <w:rPr>
      <w:rFonts w:ascii="Poppins" w:eastAsiaTheme="majorEastAsia" w:hAnsi="Poppins" w:cstheme="majorBidi"/>
      <w:b/>
      <w:color w:val="3DB6DF"/>
      <w:sz w:val="60"/>
      <w:lang w:val="en-GB" w:eastAsia="en-US"/>
    </w:rPr>
  </w:style>
  <w:style w:type="character" w:customStyle="1" w:styleId="NoSpacingChar">
    <w:name w:val="No Spacing Char"/>
    <w:aliases w:val="Cover Title Char"/>
    <w:basedOn w:val="DefaultParagraphFont"/>
    <w:link w:val="NoSpacing"/>
    <w:uiPriority w:val="1"/>
    <w:rsid w:val="00381A67"/>
    <w:rPr>
      <w:rFonts w:ascii="Poppins" w:eastAsiaTheme="majorEastAsia" w:hAnsi="Poppins" w:cstheme="majorBidi"/>
      <w:b/>
      <w:color w:val="3DB6DF"/>
      <w:sz w:val="60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6B7656"/>
    <w:rPr>
      <w:rFonts w:ascii="Roboto Light" w:hAnsi="Roboto Light"/>
      <w:b w:val="0"/>
      <w:i w:val="0"/>
      <w:color w:val="34B3D4"/>
      <w:u w:val="single"/>
    </w:rPr>
  </w:style>
  <w:style w:type="paragraph" w:customStyle="1" w:styleId="FootNote">
    <w:name w:val="Foot Note"/>
    <w:basedOn w:val="Normal"/>
    <w:qFormat/>
    <w:rsid w:val="00ED31A1"/>
    <w:pPr>
      <w:spacing w:before="0" w:after="0" w:line="240" w:lineRule="auto"/>
    </w:pPr>
    <w:rPr>
      <w:sz w:val="18"/>
      <w:szCs w:val="18"/>
      <w:lang w:val="en-A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B7656"/>
    <w:pPr>
      <w:spacing w:after="240" w:line="240" w:lineRule="auto"/>
      <w:ind w:left="360"/>
    </w:pPr>
    <w:rPr>
      <w:rFonts w:ascii="Roboto Light" w:eastAsiaTheme="minorHAnsi" w:hAnsi="Roboto Light" w:cstheme="minorBidi"/>
      <w:b/>
      <w:bCs/>
      <w:color w:val="808495"/>
      <w:lang w:val="en-US" w:eastAsia="ja-JP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B7656"/>
    <w:rPr>
      <w:rFonts w:ascii="Roboto Light" w:eastAsiaTheme="majorEastAsia" w:hAnsi="Roboto Light" w:cstheme="majorBidi"/>
      <w:b/>
      <w:bCs/>
      <w:color w:val="808495"/>
      <w:sz w:val="20"/>
      <w:szCs w:val="20"/>
      <w:lang w:val="en-GB" w:eastAsia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04BD8"/>
    <w:pPr>
      <w:spacing w:before="0" w:after="0" w:line="240" w:lineRule="auto"/>
    </w:pPr>
    <w:rPr>
      <w:rFonts w:asciiTheme="minorHAnsi" w:eastAsiaTheme="minorEastAsia" w:hAnsiTheme="minorHAnsi"/>
      <w:color w:val="auto"/>
      <w:sz w:val="20"/>
      <w:szCs w:val="20"/>
      <w:lang w:val="en-AU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04BD8"/>
    <w:rPr>
      <w:rFonts w:eastAsiaTheme="minorEastAsia"/>
      <w:color w:val="auto"/>
      <w:sz w:val="20"/>
      <w:szCs w:val="20"/>
      <w:lang w:val="en-AU"/>
    </w:rPr>
  </w:style>
  <w:style w:type="character" w:styleId="FootnoteReference">
    <w:name w:val="footnote reference"/>
    <w:basedOn w:val="DefaultParagraphFont"/>
    <w:uiPriority w:val="99"/>
    <w:semiHidden/>
    <w:unhideWhenUsed/>
    <w:rsid w:val="00D04BD8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336BD2"/>
    <w:rPr>
      <w:color w:val="2B8073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6BD2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16F76"/>
    <w:pPr>
      <w:spacing w:before="0"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16F76"/>
    <w:rPr>
      <w:rFonts w:ascii="Roboto Light" w:hAnsi="Roboto Light"/>
      <w:color w:val="808495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616F76"/>
    <w:rPr>
      <w:vertAlign w:val="superscript"/>
    </w:rPr>
  </w:style>
  <w:style w:type="paragraph" w:styleId="NormalWeb">
    <w:name w:val="Normal (Web)"/>
    <w:basedOn w:val="Normal"/>
    <w:uiPriority w:val="99"/>
    <w:unhideWhenUsed/>
    <w:rsid w:val="0064350B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n-AU"/>
    </w:rPr>
  </w:style>
  <w:style w:type="table" w:styleId="TableGrid">
    <w:name w:val="Table Grid"/>
    <w:basedOn w:val="TableNormal"/>
    <w:uiPriority w:val="39"/>
    <w:rsid w:val="00E21F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">
    <w:name w:val="Grid Table 5 Dark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3">
    <w:name w:val="Grid Table 5 Dark Accent 3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DDA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F584A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F584A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F584A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F584A" w:themeFill="accent3"/>
      </w:tcPr>
    </w:tblStylePr>
    <w:tblStylePr w:type="band1Vert">
      <w:tblPr/>
      <w:tcPr>
        <w:shd w:val="clear" w:color="auto" w:fill="E5BCB6" w:themeFill="accent3" w:themeFillTint="66"/>
      </w:tcPr>
    </w:tblStylePr>
    <w:tblStylePr w:type="band1Horz">
      <w:tblPr/>
      <w:tcPr>
        <w:shd w:val="clear" w:color="auto" w:fill="E5BCB6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E6F1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985BD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985BD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985B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985BD" w:themeFill="accent4"/>
      </w:tcPr>
    </w:tblStylePr>
    <w:tblStylePr w:type="band1Vert">
      <w:tblPr/>
      <w:tcPr>
        <w:shd w:val="clear" w:color="auto" w:fill="BCCEE4" w:themeFill="accent4" w:themeFillTint="66"/>
      </w:tcPr>
    </w:tblStylePr>
    <w:tblStylePr w:type="band1Horz">
      <w:tblPr/>
      <w:tcPr>
        <w:shd w:val="clear" w:color="auto" w:fill="BCCEE4" w:themeFill="accent4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4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1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yperlink" Target="mailto:support@provendb.com" TargetMode="External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hyperlink" Target="https://www.facebook.com/ProvenDB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twitter.com/provendb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ebrand.ly/8ibu4cd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medium.com/provendb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provendb.readme.io/docs/home" TargetMode="External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s://provendb.com/homepage/licence/" TargetMode="External"/><Relationship Id="rId14" Type="http://schemas.openxmlformats.org/officeDocument/2006/relationships/hyperlink" Target="http://www.provendb.com/" TargetMode="External"/><Relationship Id="rId22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tif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4A34311-0863-A243-9241-9AFD273BC2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8</Pages>
  <Words>1066</Words>
  <Characters>6081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ProvenDB Compliance Vault for Knox Technologies</vt:lpstr>
    </vt:vector>
  </TitlesOfParts>
  <Company/>
  <LinksUpToDate>false</LinksUpToDate>
  <CharactersWithSpaces>7133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Pricing</dc:title>
  <dc:subject/>
  <dc:creator>Kalid Hosni</dc:creator>
  <cp:keywords/>
  <dc:description/>
  <cp:lastModifiedBy>Guy Harrison</cp:lastModifiedBy>
  <cp:revision>7</cp:revision>
  <cp:lastPrinted>2020-02-25T00:03:00Z</cp:lastPrinted>
  <dcterms:created xsi:type="dcterms:W3CDTF">2020-02-24T23:15:00Z</dcterms:created>
  <dcterms:modified xsi:type="dcterms:W3CDTF">2020-02-25T04:40:00Z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</Properties>
</file>